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EB" w:rsidRPr="002951EB" w:rsidRDefault="003B72A6" w:rsidP="002951EB">
      <w:pPr>
        <w:jc w:val="center"/>
        <w:rPr>
          <w:bCs/>
          <w:sz w:val="28"/>
          <w:szCs w:val="28"/>
        </w:rPr>
      </w:pPr>
      <w:r>
        <w:rPr>
          <w:bCs/>
          <w:sz w:val="28"/>
          <w:szCs w:val="28"/>
        </w:rPr>
        <w:t xml:space="preserve"> </w:t>
      </w:r>
      <w:r w:rsidR="000F73E0">
        <w:rPr>
          <w:bCs/>
          <w:sz w:val="28"/>
          <w:szCs w:val="28"/>
        </w:rPr>
        <w:t xml:space="preserve"> </w:t>
      </w:r>
      <w:r w:rsidR="002951EB" w:rsidRPr="002951EB">
        <w:rPr>
          <w:bCs/>
          <w:sz w:val="28"/>
          <w:szCs w:val="28"/>
        </w:rPr>
        <w:t xml:space="preserve">Are Bushmeat Hunters Profit </w:t>
      </w:r>
      <w:proofErr w:type="spellStart"/>
      <w:r w:rsidR="002951EB" w:rsidRPr="002951EB">
        <w:rPr>
          <w:bCs/>
          <w:sz w:val="28"/>
          <w:szCs w:val="28"/>
        </w:rPr>
        <w:t>Maximizers</w:t>
      </w:r>
      <w:proofErr w:type="spellEnd"/>
      <w:r w:rsidR="002951EB" w:rsidRPr="002951EB">
        <w:rPr>
          <w:bCs/>
          <w:sz w:val="28"/>
          <w:szCs w:val="28"/>
        </w:rPr>
        <w:t xml:space="preserve"> or Simply Brigands of Opportunity?</w:t>
      </w:r>
    </w:p>
    <w:p w:rsidR="00081B46" w:rsidRDefault="00081B46" w:rsidP="00811AD7">
      <w:pPr>
        <w:jc w:val="center"/>
        <w:rPr>
          <w:bCs/>
        </w:rPr>
      </w:pPr>
    </w:p>
    <w:p w:rsidR="000372A8" w:rsidRPr="00FC7B51" w:rsidRDefault="000372A8" w:rsidP="000372A8">
      <w:pPr>
        <w:jc w:val="center"/>
        <w:rPr>
          <w:bCs/>
        </w:rPr>
      </w:pPr>
      <w:r w:rsidRPr="00FC7B51">
        <w:rPr>
          <w:bCs/>
        </w:rPr>
        <w:t>Wayne Morra, Andrew Buck, Thomas Butynski and Gail Hearn</w:t>
      </w:r>
    </w:p>
    <w:p w:rsidR="000372A8" w:rsidRPr="00FC7B51" w:rsidRDefault="000372A8" w:rsidP="000372A8">
      <w:pPr>
        <w:jc w:val="center"/>
        <w:rPr>
          <w:bCs/>
        </w:rPr>
      </w:pPr>
    </w:p>
    <w:p w:rsidR="000372A8" w:rsidRPr="00FC7B51" w:rsidRDefault="000372A8" w:rsidP="000372A8">
      <w:pPr>
        <w:autoSpaceDE w:val="0"/>
        <w:autoSpaceDN w:val="0"/>
        <w:adjustRightInd w:val="0"/>
        <w:sectPr w:rsidR="000372A8" w:rsidRPr="00FC7B51" w:rsidSect="006A6BF4">
          <w:footerReference w:type="default" r:id="rId8"/>
          <w:type w:val="continuous"/>
          <w:pgSz w:w="12240" w:h="15840" w:code="1"/>
          <w:pgMar w:top="1440" w:right="1440" w:bottom="1440" w:left="1440" w:header="720" w:footer="720" w:gutter="0"/>
          <w:cols w:space="720" w:equalWidth="0">
            <w:col w:w="9360"/>
          </w:cols>
          <w:docGrid w:linePitch="360"/>
        </w:sectPr>
      </w:pPr>
    </w:p>
    <w:p w:rsidR="000372A8" w:rsidRPr="00FC7B51" w:rsidRDefault="000372A8" w:rsidP="000372A8">
      <w:pPr>
        <w:autoSpaceDE w:val="0"/>
        <w:autoSpaceDN w:val="0"/>
        <w:adjustRightInd w:val="0"/>
        <w:jc w:val="center"/>
      </w:pPr>
      <w:r w:rsidRPr="00FC7B51">
        <w:lastRenderedPageBreak/>
        <w:t>Wayne A. Morra</w:t>
      </w:r>
    </w:p>
    <w:p w:rsidR="000372A8" w:rsidRPr="00FC7B51" w:rsidRDefault="000372A8" w:rsidP="000372A8">
      <w:pPr>
        <w:autoSpaceDE w:val="0"/>
        <w:autoSpaceDN w:val="0"/>
        <w:adjustRightInd w:val="0"/>
        <w:jc w:val="center"/>
      </w:pPr>
      <w:r w:rsidRPr="00FC7B51">
        <w:t xml:space="preserve">Arcadia University </w:t>
      </w:r>
    </w:p>
    <w:p w:rsidR="000372A8" w:rsidRPr="00FC7B51" w:rsidRDefault="000372A8" w:rsidP="000372A8">
      <w:pPr>
        <w:autoSpaceDE w:val="0"/>
        <w:autoSpaceDN w:val="0"/>
        <w:adjustRightInd w:val="0"/>
        <w:jc w:val="center"/>
      </w:pPr>
      <w:r w:rsidRPr="00FC7B51">
        <w:t>Bioko Biodiversity Protection Program</w:t>
      </w:r>
    </w:p>
    <w:p w:rsidR="000372A8" w:rsidRPr="00FC7B51" w:rsidRDefault="000372A8" w:rsidP="000372A8">
      <w:pPr>
        <w:autoSpaceDE w:val="0"/>
        <w:autoSpaceDN w:val="0"/>
        <w:adjustRightInd w:val="0"/>
        <w:jc w:val="center"/>
      </w:pPr>
    </w:p>
    <w:p w:rsidR="00357774" w:rsidRPr="00FC7B51" w:rsidRDefault="00357774" w:rsidP="00357774">
      <w:pPr>
        <w:autoSpaceDE w:val="0"/>
        <w:autoSpaceDN w:val="0"/>
        <w:adjustRightInd w:val="0"/>
        <w:jc w:val="center"/>
      </w:pPr>
      <w:r w:rsidRPr="00FC7B51">
        <w:t>Andrew J. Buck</w:t>
      </w:r>
    </w:p>
    <w:p w:rsidR="00357774" w:rsidRPr="00FC7B51" w:rsidRDefault="00357774" w:rsidP="00357774">
      <w:pPr>
        <w:autoSpaceDE w:val="0"/>
        <w:autoSpaceDN w:val="0"/>
        <w:adjustRightInd w:val="0"/>
        <w:jc w:val="center"/>
      </w:pPr>
      <w:r w:rsidRPr="00FC7B51">
        <w:t>Temple University</w:t>
      </w:r>
    </w:p>
    <w:p w:rsidR="00357774" w:rsidRDefault="00357774" w:rsidP="00357774">
      <w:pPr>
        <w:autoSpaceDE w:val="0"/>
        <w:autoSpaceDN w:val="0"/>
        <w:adjustRightInd w:val="0"/>
        <w:jc w:val="center"/>
      </w:pPr>
    </w:p>
    <w:p w:rsidR="00357774" w:rsidRDefault="00357774" w:rsidP="00357774">
      <w:pPr>
        <w:autoSpaceDE w:val="0"/>
        <w:autoSpaceDN w:val="0"/>
        <w:adjustRightInd w:val="0"/>
        <w:jc w:val="center"/>
      </w:pPr>
    </w:p>
    <w:p w:rsidR="00357774" w:rsidRPr="00FC7B51" w:rsidRDefault="00357774" w:rsidP="00357774">
      <w:pPr>
        <w:autoSpaceDE w:val="0"/>
        <w:autoSpaceDN w:val="0"/>
        <w:adjustRightInd w:val="0"/>
        <w:jc w:val="center"/>
      </w:pPr>
      <w:r w:rsidRPr="00FC7B51">
        <w:lastRenderedPageBreak/>
        <w:t>Gail W. Hearn</w:t>
      </w:r>
    </w:p>
    <w:p w:rsidR="00357774" w:rsidRPr="00FC7B51" w:rsidRDefault="00357774" w:rsidP="00357774">
      <w:pPr>
        <w:autoSpaceDE w:val="0"/>
        <w:autoSpaceDN w:val="0"/>
        <w:adjustRightInd w:val="0"/>
        <w:jc w:val="center"/>
        <w:rPr>
          <w:bCs/>
        </w:rPr>
      </w:pPr>
      <w:r w:rsidRPr="00FC7B51">
        <w:t>Drexel University</w:t>
      </w:r>
    </w:p>
    <w:p w:rsidR="00357774" w:rsidRPr="00FC7B51" w:rsidRDefault="00357774" w:rsidP="00357774">
      <w:pPr>
        <w:autoSpaceDE w:val="0"/>
        <w:autoSpaceDN w:val="0"/>
        <w:adjustRightInd w:val="0"/>
        <w:jc w:val="center"/>
      </w:pPr>
      <w:r w:rsidRPr="00FC7B51">
        <w:t>Bioko Biodiversity Protection Program</w:t>
      </w:r>
    </w:p>
    <w:p w:rsidR="00357774" w:rsidRDefault="00357774" w:rsidP="000372A8">
      <w:pPr>
        <w:autoSpaceDE w:val="0"/>
        <w:autoSpaceDN w:val="0"/>
        <w:adjustRightInd w:val="0"/>
        <w:jc w:val="center"/>
      </w:pPr>
    </w:p>
    <w:p w:rsidR="000372A8" w:rsidRPr="00FC7B51" w:rsidRDefault="000372A8" w:rsidP="000372A8">
      <w:pPr>
        <w:autoSpaceDE w:val="0"/>
        <w:autoSpaceDN w:val="0"/>
        <w:adjustRightInd w:val="0"/>
        <w:jc w:val="center"/>
      </w:pPr>
      <w:r w:rsidRPr="00FC7B51">
        <w:t>Thomas M. Butynski</w:t>
      </w:r>
    </w:p>
    <w:p w:rsidR="000372A8" w:rsidRPr="00FC7B51" w:rsidRDefault="000372A8" w:rsidP="000372A8">
      <w:pPr>
        <w:autoSpaceDE w:val="0"/>
        <w:autoSpaceDN w:val="0"/>
        <w:adjustRightInd w:val="0"/>
        <w:jc w:val="center"/>
      </w:pPr>
      <w:r w:rsidRPr="00FC7B51">
        <w:t>Bioko Biodiversity Protection Program</w:t>
      </w:r>
    </w:p>
    <w:p w:rsidR="000372A8" w:rsidRPr="00FC7B51" w:rsidRDefault="000372A8" w:rsidP="000372A8">
      <w:pPr>
        <w:autoSpaceDE w:val="0"/>
        <w:autoSpaceDN w:val="0"/>
        <w:adjustRightInd w:val="0"/>
        <w:jc w:val="center"/>
      </w:pPr>
    </w:p>
    <w:p w:rsidR="000372A8" w:rsidRPr="00FC7B51" w:rsidRDefault="000372A8" w:rsidP="000372A8">
      <w:pPr>
        <w:autoSpaceDE w:val="0"/>
        <w:autoSpaceDN w:val="0"/>
        <w:adjustRightInd w:val="0"/>
        <w:jc w:val="center"/>
      </w:pPr>
    </w:p>
    <w:p w:rsidR="00E74FD3" w:rsidRDefault="00E74FD3" w:rsidP="000372A8">
      <w:pPr>
        <w:autoSpaceDE w:val="0"/>
        <w:autoSpaceDN w:val="0"/>
        <w:adjustRightInd w:val="0"/>
        <w:jc w:val="center"/>
        <w:sectPr w:rsidR="00E74FD3" w:rsidSect="00E74FD3">
          <w:footerReference w:type="default" r:id="rId9"/>
          <w:type w:val="continuous"/>
          <w:pgSz w:w="12240" w:h="15840"/>
          <w:pgMar w:top="1440" w:right="1440" w:bottom="1440" w:left="1440" w:header="720" w:footer="720" w:gutter="0"/>
          <w:cols w:num="2" w:space="720"/>
          <w:docGrid w:linePitch="360"/>
        </w:sectPr>
      </w:pPr>
    </w:p>
    <w:p w:rsidR="000372A8" w:rsidRPr="00FC7B51" w:rsidRDefault="000372A8" w:rsidP="000372A8">
      <w:pPr>
        <w:autoSpaceDE w:val="0"/>
        <w:autoSpaceDN w:val="0"/>
        <w:adjustRightInd w:val="0"/>
        <w:jc w:val="center"/>
      </w:pPr>
    </w:p>
    <w:p w:rsidR="0034661E" w:rsidRDefault="0034661E" w:rsidP="00811AD7">
      <w:pPr>
        <w:pStyle w:val="Heading1"/>
        <w:spacing w:line="480" w:lineRule="auto"/>
        <w:jc w:val="center"/>
      </w:pPr>
      <w:r w:rsidRPr="00FC7B51">
        <w:t>Abstract</w:t>
      </w:r>
    </w:p>
    <w:p w:rsidR="002951EB" w:rsidRDefault="002951EB" w:rsidP="002951EB"/>
    <w:p w:rsidR="002951EB" w:rsidRDefault="002951EB" w:rsidP="002951EB">
      <w:r>
        <w:t xml:space="preserve">Bushmeat hunters on </w:t>
      </w:r>
      <w:smartTag w:uri="urn:schemas-microsoft-com:office:smarttags" w:element="place">
        <w:smartTag w:uri="urn:schemas-microsoft-com:office:smarttags" w:element="City">
          <w:r>
            <w:t>Bioko Island</w:t>
          </w:r>
        </w:smartTag>
        <w:r>
          <w:t xml:space="preserve">, </w:t>
        </w:r>
        <w:smartTag w:uri="urn:schemas-microsoft-com:office:smarttags" w:element="country-region">
          <w:r>
            <w:t>Equatorial Guinea</w:t>
          </w:r>
        </w:smartTag>
      </w:smartTag>
      <w:r>
        <w:t xml:space="preserve"> use shotguns and snares to capture wild arboreal and ground animals for sale in the Malabo Bushmeat market. Two tools for the analysis of economic efficiency, the production possibilities frontier and isorevenue line, can be used to explain the post hoc changing spatial distribution of takeoff rates of bushmeat. </w:t>
      </w:r>
      <w:r w:rsidR="00897666">
        <w:t>T</w:t>
      </w:r>
      <w:r>
        <w:t xml:space="preserve">his study analyzes changes in technical efficiencies over time and in different locations for the open access wildlife hunted on Bioko for the last ten years.  Due to inadequate refrigeration in the field and the bushmeat market, animals must be sold quickly. The result is a takeoff distribution that is not efficient, consequently too many of the “wrong” species of animals are harvested. </w:t>
      </w:r>
      <w:r>
        <w:rPr>
          <w:color w:val="000000"/>
        </w:rPr>
        <w:t>The larger, slower-breeding mammals (monkeys) disappear before the smaller, faster-breeding mammals (blue duikers and pouched rats)</w:t>
      </w:r>
      <w:r w:rsidR="001B7A75">
        <w:rPr>
          <w:color w:val="000000"/>
        </w:rPr>
        <w:t>,</w:t>
      </w:r>
      <w:r>
        <w:t xml:space="preserve"> promoting a </w:t>
      </w:r>
      <w:r w:rsidR="00821F7E">
        <w:t>steepen</w:t>
      </w:r>
      <w:r>
        <w:t xml:space="preserve">ing of the </w:t>
      </w:r>
      <w:r w:rsidR="001B7A75">
        <w:t>production possibilities frontier</w:t>
      </w:r>
      <w:r>
        <w:t>, inducing a greater takeoff of monkeys than the expected efficient level. Soon after hunters penetrate into a new area, the relative selling price of monkeys exceeds the rate of transformation between ground animals and arboreal animals triggering inefficient and unsustainable harvests.</w:t>
      </w:r>
    </w:p>
    <w:p w:rsidR="002951EB" w:rsidRDefault="002951EB" w:rsidP="002951EB"/>
    <w:p w:rsidR="00F92CB7" w:rsidRPr="0017355D" w:rsidRDefault="00F92CB7" w:rsidP="00E75114">
      <w:pPr>
        <w:rPr>
          <w:bCs/>
        </w:rPr>
      </w:pPr>
      <w:r w:rsidRPr="00FC7B51">
        <w:rPr>
          <w:bCs/>
        </w:rPr>
        <w:t>Keywords:</w:t>
      </w:r>
      <w:r w:rsidRPr="00FC7B51">
        <w:t xml:space="preserve"> </w:t>
      </w:r>
      <w:r w:rsidR="0017355D">
        <w:t xml:space="preserve">joint production, isorevenue, </w:t>
      </w:r>
      <w:r w:rsidRPr="0017355D">
        <w:rPr>
          <w:bCs/>
        </w:rPr>
        <w:t>bushmeat, biodiversity, sustainability</w:t>
      </w:r>
    </w:p>
    <w:p w:rsidR="00F92CB7" w:rsidRPr="0017355D" w:rsidRDefault="00F92CB7" w:rsidP="00E75114">
      <w:pPr>
        <w:rPr>
          <w:bCs/>
        </w:rPr>
      </w:pPr>
    </w:p>
    <w:p w:rsidR="00F92CB7" w:rsidRPr="00FC7B51" w:rsidRDefault="00F92CB7" w:rsidP="00E75114">
      <w:pPr>
        <w:rPr>
          <w:bCs/>
        </w:rPr>
      </w:pPr>
      <w:r w:rsidRPr="00FC7B51">
        <w:rPr>
          <w:bCs/>
        </w:rPr>
        <w:t xml:space="preserve">JEL: </w:t>
      </w:r>
      <w:r w:rsidR="002951EB">
        <w:rPr>
          <w:bCs/>
        </w:rPr>
        <w:t>C61,</w:t>
      </w:r>
      <w:r w:rsidRPr="00FC7B51">
        <w:rPr>
          <w:bCs/>
        </w:rPr>
        <w:t xml:space="preserve"> Q27, Q56</w:t>
      </w:r>
      <w:r w:rsidR="002951EB">
        <w:rPr>
          <w:bCs/>
        </w:rPr>
        <w:t>, Q57</w:t>
      </w:r>
    </w:p>
    <w:p w:rsidR="00473C38" w:rsidRPr="00FC7B51" w:rsidRDefault="00473C38" w:rsidP="00333682">
      <w:pPr>
        <w:autoSpaceDE w:val="0"/>
        <w:autoSpaceDN w:val="0"/>
        <w:adjustRightInd w:val="0"/>
      </w:pPr>
    </w:p>
    <w:p w:rsidR="00473C38" w:rsidRPr="00FC7B51" w:rsidRDefault="00473C38" w:rsidP="00333682">
      <w:pPr>
        <w:autoSpaceDE w:val="0"/>
        <w:autoSpaceDN w:val="0"/>
        <w:adjustRightInd w:val="0"/>
      </w:pPr>
    </w:p>
    <w:p w:rsidR="002C5204" w:rsidRPr="00FC7B51" w:rsidRDefault="00333682" w:rsidP="004447F1">
      <w:pPr>
        <w:autoSpaceDE w:val="0"/>
        <w:autoSpaceDN w:val="0"/>
        <w:adjustRightInd w:val="0"/>
      </w:pPr>
      <w:r w:rsidRPr="00FC7B51">
        <w:t xml:space="preserve">Contact information: </w:t>
      </w:r>
      <w:hyperlink r:id="rId10" w:history="1">
        <w:r w:rsidR="00A47CC2" w:rsidRPr="00FC7B51">
          <w:rPr>
            <w:rStyle w:val="Hyperlink"/>
          </w:rPr>
          <w:t>morra@arcadia.edu</w:t>
        </w:r>
      </w:hyperlink>
      <w:r w:rsidR="00A47CC2" w:rsidRPr="00FC7B51">
        <w:t xml:space="preserve">, </w:t>
      </w:r>
      <w:hyperlink r:id="rId11" w:history="1">
        <w:r w:rsidR="00A47CC2" w:rsidRPr="00FC7B51">
          <w:rPr>
            <w:rStyle w:val="Hyperlink"/>
          </w:rPr>
          <w:t>buck@temple.edu</w:t>
        </w:r>
      </w:hyperlink>
      <w:r w:rsidR="00A47CC2" w:rsidRPr="00FC7B51">
        <w:t xml:space="preserve"> and </w:t>
      </w:r>
      <w:hyperlink r:id="rId12" w:history="1">
        <w:r w:rsidR="0057072C" w:rsidRPr="00FC7B51">
          <w:rPr>
            <w:rStyle w:val="Hyperlink"/>
          </w:rPr>
          <w:t>gwh26@drexel.edu</w:t>
        </w:r>
      </w:hyperlink>
      <w:r w:rsidR="00A47CC2" w:rsidRPr="00FC7B51">
        <w:t xml:space="preserve">. </w:t>
      </w:r>
      <w:r w:rsidRPr="00FC7B51">
        <w:t xml:space="preserve">Thanks to Conservation International, Margot Marsh Biodiversity Fund, Mobil Equatorial Guinea, Inc (MEGI), ExxonMobil Foundation, the </w:t>
      </w:r>
      <w:r w:rsidR="00303D6A" w:rsidRPr="00FC7B51">
        <w:t>Los Angeles</w:t>
      </w:r>
      <w:r w:rsidRPr="00FC7B51">
        <w:t xml:space="preserve"> Zoo, USAID, Marathon Oil and Hess Corporation for funding research expenses and in-country logistical support.  Views expressed herein are those of the authors and do not necessarily reflect those of the MEGI, the LA Zoo, Hess Corp, Marathon Oil, the ExxonMobil Foundation</w:t>
      </w:r>
      <w:r w:rsidR="0068226D" w:rsidRPr="00FC7B51">
        <w:t xml:space="preserve"> or USAID.</w:t>
      </w:r>
      <w:r w:rsidR="0068226D" w:rsidRPr="00FC7B51" w:rsidDel="0068226D">
        <w:t xml:space="preserve"> </w:t>
      </w:r>
      <w:r w:rsidR="0068226D" w:rsidRPr="00FC7B51">
        <w:t>T</w:t>
      </w:r>
      <w:r w:rsidRPr="00FC7B51">
        <w:t xml:space="preserve">hanks to </w:t>
      </w:r>
      <w:r w:rsidR="0057072C" w:rsidRPr="00FC7B51">
        <w:t>Jose Manuel Esara Echube</w:t>
      </w:r>
      <w:r w:rsidR="00A47CC2" w:rsidRPr="00FC7B51">
        <w:t xml:space="preserve">, </w:t>
      </w:r>
      <w:r w:rsidR="00D0552D" w:rsidRPr="00FC7B51">
        <w:t>C</w:t>
      </w:r>
      <w:r w:rsidR="0057072C" w:rsidRPr="00FC7B51">
        <w:rPr>
          <w:bCs/>
        </w:rPr>
        <w:t>laudio Posa Bohome</w:t>
      </w:r>
      <w:r w:rsidR="00D0552D" w:rsidRPr="00FC7B51">
        <w:t xml:space="preserve">, </w:t>
      </w:r>
      <w:r w:rsidR="0057072C" w:rsidRPr="00FC7B51">
        <w:t xml:space="preserve">Javier Garcia Francisco, </w:t>
      </w:r>
      <w:r w:rsidR="0057072C" w:rsidRPr="00FC7B51">
        <w:rPr>
          <w:bCs/>
        </w:rPr>
        <w:t>Reginaldo Aguilar</w:t>
      </w:r>
      <w:r w:rsidR="00D76109" w:rsidRPr="00FC7B51">
        <w:rPr>
          <w:bCs/>
        </w:rPr>
        <w:t xml:space="preserve"> </w:t>
      </w:r>
      <w:r w:rsidR="0057072C" w:rsidRPr="00FC7B51">
        <w:rPr>
          <w:bCs/>
        </w:rPr>
        <w:t>Biacho</w:t>
      </w:r>
      <w:r w:rsidR="00D0552D" w:rsidRPr="00FC7B51">
        <w:t xml:space="preserve">, </w:t>
      </w:r>
      <w:r w:rsidR="0057072C" w:rsidRPr="00FC7B51">
        <w:t>Filemon Rioso Etingue</w:t>
      </w:r>
      <w:r w:rsidR="00081B46">
        <w:t xml:space="preserve"> and</w:t>
      </w:r>
      <w:r w:rsidR="00D0552D" w:rsidRPr="00FC7B51">
        <w:t xml:space="preserve"> David Fernandez</w:t>
      </w:r>
      <w:r w:rsidR="0057072C" w:rsidRPr="00FC7B51">
        <w:t>.</w:t>
      </w:r>
      <w:r w:rsidR="00D0552D" w:rsidRPr="00FC7B51">
        <w:rPr>
          <w:color w:val="FF0000"/>
        </w:rPr>
        <w:t xml:space="preserve"> </w:t>
      </w:r>
    </w:p>
    <w:p w:rsidR="002951EB" w:rsidRPr="002951EB" w:rsidRDefault="00F92CB7" w:rsidP="002951EB">
      <w:pPr>
        <w:jc w:val="center"/>
        <w:rPr>
          <w:bCs/>
          <w:sz w:val="28"/>
          <w:szCs w:val="28"/>
        </w:rPr>
      </w:pPr>
      <w:r w:rsidRPr="00FC7B51">
        <w:rPr>
          <w:b/>
          <w:bCs/>
        </w:rPr>
        <w:br w:type="page"/>
      </w:r>
      <w:r w:rsidR="002951EB" w:rsidRPr="002951EB">
        <w:rPr>
          <w:bCs/>
          <w:sz w:val="28"/>
          <w:szCs w:val="28"/>
        </w:rPr>
        <w:lastRenderedPageBreak/>
        <w:t>Are Bushmeat Hunters Profit Maximize</w:t>
      </w:r>
      <w:r w:rsidR="00102D40">
        <w:rPr>
          <w:bCs/>
          <w:sz w:val="28"/>
          <w:szCs w:val="28"/>
        </w:rPr>
        <w:t>rs</w:t>
      </w:r>
      <w:r w:rsidR="002951EB" w:rsidRPr="002951EB">
        <w:rPr>
          <w:bCs/>
          <w:sz w:val="28"/>
          <w:szCs w:val="28"/>
        </w:rPr>
        <w:t xml:space="preserve"> or Simply Brigands of Opportunity?</w:t>
      </w:r>
    </w:p>
    <w:p w:rsidR="00205B3C" w:rsidRPr="005D128A" w:rsidRDefault="00205B3C" w:rsidP="002951EB">
      <w:pPr>
        <w:jc w:val="center"/>
        <w:rPr>
          <w:bCs/>
          <w:sz w:val="28"/>
          <w:szCs w:val="28"/>
        </w:rPr>
      </w:pPr>
    </w:p>
    <w:p w:rsidR="00EB6A10" w:rsidRDefault="00EB6A10" w:rsidP="00643500"/>
    <w:p w:rsidR="00E75114" w:rsidRPr="004447F1" w:rsidRDefault="00E75114" w:rsidP="00BA7A7C">
      <w:pPr>
        <w:spacing w:line="360" w:lineRule="auto"/>
        <w:rPr>
          <w:b/>
          <w:bCs/>
        </w:rPr>
      </w:pPr>
      <w:r w:rsidRPr="004447F1">
        <w:rPr>
          <w:b/>
          <w:bCs/>
        </w:rPr>
        <w:t>Introduction</w:t>
      </w:r>
    </w:p>
    <w:p w:rsidR="00112371" w:rsidRDefault="00751E56" w:rsidP="00BA7A7C">
      <w:pPr>
        <w:spacing w:line="360" w:lineRule="auto"/>
        <w:rPr>
          <w:color w:val="000000"/>
        </w:rPr>
      </w:pPr>
      <w:r w:rsidRPr="004447F1">
        <w:rPr>
          <w:iCs/>
          <w:color w:val="000000"/>
        </w:rPr>
        <w:t xml:space="preserve">Bushmeat hunting on Bioko Island, Equatorial Guinea </w:t>
      </w:r>
      <w:r w:rsidRPr="004447F1">
        <w:rPr>
          <w:color w:val="000000"/>
        </w:rPr>
        <w:t>is an insignificant economic activity</w:t>
      </w:r>
      <w:r w:rsidR="00B2499F">
        <w:rPr>
          <w:color w:val="000000"/>
        </w:rPr>
        <w:t xml:space="preserve">. </w:t>
      </w:r>
      <w:r w:rsidR="001146B8">
        <w:rPr>
          <w:color w:val="000000"/>
        </w:rPr>
        <w:t>Many</w:t>
      </w:r>
      <w:r w:rsidRPr="004447F1">
        <w:rPr>
          <w:color w:val="000000"/>
        </w:rPr>
        <w:t xml:space="preserve"> of the species that are hunted on Bioko are subspecies endemic to Bioko (Fa, 1995) and their populations are hunted at unsustainable levels.  As such, their extirpation from Bioko would constitute an irreversible loss to the world’s biodiversity (Bergl, 2007).</w:t>
      </w:r>
      <w:r w:rsidR="00EB521B">
        <w:rPr>
          <w:color w:val="000000"/>
        </w:rPr>
        <w:t xml:space="preserve"> Rapidly rising income of the urban populace, due to vast petrochemical discoveries, is fueling demand for bushmeat</w:t>
      </w:r>
      <w:r w:rsidR="007207BD">
        <w:rPr>
          <w:color w:val="000000"/>
        </w:rPr>
        <w:t>. In the Malabo bushmeat market, meat</w:t>
      </w:r>
      <w:r w:rsidR="00B65870">
        <w:rPr>
          <w:color w:val="000000"/>
        </w:rPr>
        <w:t xml:space="preserve"> sells for approximately </w:t>
      </w:r>
      <w:r w:rsidR="00EB521B">
        <w:rPr>
          <w:color w:val="000000"/>
        </w:rPr>
        <w:t>$10/kilo, a delicacy even for the well-to-due</w:t>
      </w:r>
      <w:r w:rsidR="007207BD">
        <w:rPr>
          <w:color w:val="000000"/>
        </w:rPr>
        <w:t xml:space="preserve"> Equatorial Guinean</w:t>
      </w:r>
      <w:r w:rsidR="00EB521B">
        <w:rPr>
          <w:color w:val="000000"/>
        </w:rPr>
        <w:t xml:space="preserve">. </w:t>
      </w:r>
    </w:p>
    <w:p w:rsidR="00357774" w:rsidRDefault="00357774" w:rsidP="00BA7A7C">
      <w:pPr>
        <w:spacing w:line="360" w:lineRule="auto"/>
        <w:rPr>
          <w:color w:val="000000"/>
        </w:rPr>
      </w:pPr>
    </w:p>
    <w:p w:rsidR="00112371" w:rsidRPr="004447F1" w:rsidRDefault="008A0261" w:rsidP="005D128A">
      <w:pPr>
        <w:autoSpaceDE w:val="0"/>
        <w:autoSpaceDN w:val="0"/>
        <w:adjustRightInd w:val="0"/>
        <w:spacing w:line="360" w:lineRule="auto"/>
      </w:pPr>
      <w:r w:rsidRPr="004447F1">
        <w:t>More specifically, this paper</w:t>
      </w:r>
      <w:r w:rsidR="00234F8D">
        <w:t>: (1</w:t>
      </w:r>
      <w:r w:rsidR="00913EF9">
        <w:t xml:space="preserve">) </w:t>
      </w:r>
      <w:r w:rsidR="00234F8D">
        <w:t>e</w:t>
      </w:r>
      <w:r w:rsidR="00BA7A7C">
        <w:t xml:space="preserve">stimates the technical and allocative </w:t>
      </w:r>
      <w:r w:rsidR="00357774">
        <w:t>in</w:t>
      </w:r>
      <w:r w:rsidR="00BA7A7C">
        <w:t>efficiency of hunters in different geographic areas b</w:t>
      </w:r>
      <w:r w:rsidR="00B65870">
        <w:t>y co</w:t>
      </w:r>
      <w:r w:rsidR="00EB521B">
        <w:t>nstructing</w:t>
      </w:r>
      <w:r w:rsidR="00B65870">
        <w:t xml:space="preserve"> a </w:t>
      </w:r>
      <w:r w:rsidR="00BF2730">
        <w:t>p</w:t>
      </w:r>
      <w:r w:rsidR="00B65870">
        <w:t xml:space="preserve">roduction </w:t>
      </w:r>
      <w:r w:rsidR="00BF2730">
        <w:t>p</w:t>
      </w:r>
      <w:r w:rsidR="00B65870">
        <w:t xml:space="preserve">ossibilities </w:t>
      </w:r>
      <w:r w:rsidR="00BF2730">
        <w:t>f</w:t>
      </w:r>
      <w:r w:rsidR="00B65870">
        <w:t xml:space="preserve">rontier </w:t>
      </w:r>
      <w:r w:rsidR="00BF2730">
        <w:t xml:space="preserve">and an isorevenue curve </w:t>
      </w:r>
      <w:r w:rsidR="00B65870">
        <w:t xml:space="preserve">from the daily tallies of </w:t>
      </w:r>
      <w:r w:rsidR="00BF2730">
        <w:t xml:space="preserve">arboreal and ground </w:t>
      </w:r>
      <w:r w:rsidR="00B65870">
        <w:t xml:space="preserve">animals </w:t>
      </w:r>
      <w:r w:rsidR="00BF2730">
        <w:t xml:space="preserve">hunted and </w:t>
      </w:r>
      <w:r w:rsidR="00B65870">
        <w:t xml:space="preserve">sold </w:t>
      </w:r>
      <w:r w:rsidR="00BF2730">
        <w:t xml:space="preserve">in Malabo on Bioko Island </w:t>
      </w:r>
      <w:r w:rsidR="00913EF9">
        <w:t>during the last ten years</w:t>
      </w:r>
      <w:r w:rsidR="00234F8D">
        <w:t>;</w:t>
      </w:r>
      <w:r w:rsidR="00BF2730">
        <w:t xml:space="preserve"> (2</w:t>
      </w:r>
      <w:r w:rsidR="002F0846" w:rsidRPr="004447F1">
        <w:t>)</w:t>
      </w:r>
      <w:r w:rsidRPr="004447F1">
        <w:t xml:space="preserve"> </w:t>
      </w:r>
      <w:r w:rsidR="002F0846" w:rsidRPr="004447F1">
        <w:t>d</w:t>
      </w:r>
      <w:r w:rsidRPr="004447F1">
        <w:t xml:space="preserve">ocuments changes in area-specific hunting intensity; </w:t>
      </w:r>
      <w:r w:rsidR="002F0846" w:rsidRPr="004447F1">
        <w:t>(</w:t>
      </w:r>
      <w:r w:rsidR="00BF2730">
        <w:t>3</w:t>
      </w:r>
      <w:r w:rsidR="002F0846" w:rsidRPr="004447F1">
        <w:t xml:space="preserve">) </w:t>
      </w:r>
      <w:r w:rsidR="00234F8D">
        <w:t>estimates</w:t>
      </w:r>
      <w:r w:rsidR="002F0846" w:rsidRPr="004447F1">
        <w:t xml:space="preserve"> the sustainability of commercial bushmeat hunting</w:t>
      </w:r>
      <w:r w:rsidRPr="004447F1">
        <w:t xml:space="preserve"> </w:t>
      </w:r>
    </w:p>
    <w:p w:rsidR="004447F1" w:rsidRDefault="004447F1" w:rsidP="00E75114">
      <w:pPr>
        <w:rPr>
          <w:b/>
          <w:bCs/>
        </w:rPr>
      </w:pPr>
    </w:p>
    <w:p w:rsidR="008F0CAB" w:rsidRPr="004447F1" w:rsidRDefault="00821F7E" w:rsidP="00E75114">
      <w:pPr>
        <w:rPr>
          <w:b/>
          <w:bCs/>
        </w:rPr>
      </w:pPr>
      <w:r w:rsidRPr="004447F1">
        <w:rPr>
          <w:b/>
          <w:bCs/>
        </w:rPr>
        <w:t xml:space="preserve">Natural </w:t>
      </w:r>
      <w:r>
        <w:rPr>
          <w:b/>
          <w:bCs/>
        </w:rPr>
        <w:t xml:space="preserve">and </w:t>
      </w:r>
      <w:r w:rsidR="00911DF0" w:rsidRPr="004447F1">
        <w:rPr>
          <w:b/>
          <w:bCs/>
        </w:rPr>
        <w:t xml:space="preserve">Political </w:t>
      </w:r>
      <w:r w:rsidR="008F0CAB" w:rsidRPr="004447F1">
        <w:rPr>
          <w:b/>
          <w:bCs/>
        </w:rPr>
        <w:t xml:space="preserve">History of </w:t>
      </w:r>
      <w:r w:rsidR="00D86A37" w:rsidRPr="004447F1">
        <w:rPr>
          <w:b/>
          <w:bCs/>
        </w:rPr>
        <w:t>Bioko</w:t>
      </w:r>
      <w:r w:rsidR="008F0CAB" w:rsidRPr="004447F1">
        <w:rPr>
          <w:b/>
          <w:bCs/>
        </w:rPr>
        <w:t xml:space="preserve"> Island</w:t>
      </w:r>
    </w:p>
    <w:p w:rsidR="005D128A" w:rsidRPr="004447F1" w:rsidRDefault="005D128A" w:rsidP="00E75114">
      <w:pPr>
        <w:rPr>
          <w:b/>
          <w:bCs/>
        </w:rPr>
      </w:pPr>
    </w:p>
    <w:p w:rsidR="00E75114" w:rsidRPr="004447F1" w:rsidRDefault="00E75114" w:rsidP="005D128A">
      <w:pPr>
        <w:spacing w:line="360" w:lineRule="auto"/>
      </w:pPr>
      <w:r w:rsidRPr="004447F1">
        <w:t xml:space="preserve">Bioko Island </w:t>
      </w:r>
      <w:r w:rsidR="00096024" w:rsidRPr="004447F1">
        <w:t>(2017 km</w:t>
      </w:r>
      <w:r w:rsidR="00096024" w:rsidRPr="004447F1">
        <w:rPr>
          <w:vertAlign w:val="superscript"/>
        </w:rPr>
        <w:t>2</w:t>
      </w:r>
      <w:r w:rsidR="00096024" w:rsidRPr="004447F1">
        <w:t xml:space="preserve">) </w:t>
      </w:r>
      <w:r w:rsidRPr="004447F1">
        <w:t xml:space="preserve">is a continental shelf island, separated from mainland Africa </w:t>
      </w:r>
      <w:r w:rsidR="00096024" w:rsidRPr="004447F1">
        <w:t xml:space="preserve">by rising seas levels </w:t>
      </w:r>
      <w:r w:rsidRPr="004447F1">
        <w:t xml:space="preserve">after the last Ice Age, approximately 14,000 years ago.  Primates are well represented on </w:t>
      </w:r>
      <w:r w:rsidR="00EA294B" w:rsidRPr="004447F1">
        <w:t>Bioko Island</w:t>
      </w:r>
      <w:r w:rsidR="008A586F" w:rsidRPr="004447F1">
        <w:t xml:space="preserve"> (Butynsk</w:t>
      </w:r>
      <w:r w:rsidR="00597C68" w:rsidRPr="004447F1">
        <w:t>i</w:t>
      </w:r>
      <w:r w:rsidR="008A586F" w:rsidRPr="004447F1">
        <w:t xml:space="preserve"> &amp; Koster 1996)</w:t>
      </w:r>
      <w:r w:rsidRPr="004447F1">
        <w:t xml:space="preserve">.  </w:t>
      </w:r>
      <w:r w:rsidR="00081B46">
        <w:t>S</w:t>
      </w:r>
      <w:r w:rsidRPr="004447F1">
        <w:t>even species of monkeys inhabit Bioko:  drill</w:t>
      </w:r>
      <w:r w:rsidR="00597C68" w:rsidRPr="004447F1">
        <w:t xml:space="preserve"> (</w:t>
      </w:r>
      <w:proofErr w:type="spellStart"/>
      <w:r w:rsidR="00597C68" w:rsidRPr="004447F1">
        <w:rPr>
          <w:i/>
          <w:iCs/>
          <w:lang w:val="fr-FR"/>
        </w:rPr>
        <w:t>Mandrillus</w:t>
      </w:r>
      <w:proofErr w:type="spellEnd"/>
      <w:r w:rsidR="00597C68" w:rsidRPr="004447F1">
        <w:rPr>
          <w:i/>
          <w:iCs/>
          <w:lang w:val="fr-FR"/>
        </w:rPr>
        <w:t xml:space="preserve"> </w:t>
      </w:r>
      <w:proofErr w:type="spellStart"/>
      <w:r w:rsidR="00597C68" w:rsidRPr="004447F1">
        <w:rPr>
          <w:i/>
          <w:iCs/>
          <w:lang w:val="fr-FR"/>
        </w:rPr>
        <w:t>leucophaeus</w:t>
      </w:r>
      <w:proofErr w:type="spellEnd"/>
      <w:r w:rsidR="00597C68" w:rsidRPr="004447F1">
        <w:rPr>
          <w:i/>
          <w:iCs/>
          <w:lang w:val="fr-FR"/>
        </w:rPr>
        <w:t xml:space="preserve"> poensis)</w:t>
      </w:r>
      <w:r w:rsidRPr="004447F1">
        <w:t>, black colobus</w:t>
      </w:r>
      <w:r w:rsidR="00597C68" w:rsidRPr="004447F1">
        <w:t xml:space="preserve"> (</w:t>
      </w:r>
      <w:r w:rsidR="00597C68" w:rsidRPr="004447F1">
        <w:rPr>
          <w:i/>
          <w:iCs/>
          <w:lang w:val="fr-FR"/>
        </w:rPr>
        <w:t xml:space="preserve">Colobus satanas </w:t>
      </w:r>
      <w:proofErr w:type="spellStart"/>
      <w:r w:rsidR="00597C68" w:rsidRPr="004447F1">
        <w:rPr>
          <w:i/>
          <w:iCs/>
          <w:lang w:val="fr-FR"/>
        </w:rPr>
        <w:t>satanas</w:t>
      </w:r>
      <w:proofErr w:type="spellEnd"/>
      <w:r w:rsidR="00597C68" w:rsidRPr="004447F1">
        <w:rPr>
          <w:i/>
          <w:iCs/>
          <w:lang w:val="fr-FR"/>
        </w:rPr>
        <w:t>)</w:t>
      </w:r>
      <w:r w:rsidRPr="004447F1">
        <w:t xml:space="preserve">, </w:t>
      </w:r>
      <w:r w:rsidR="004C119B" w:rsidRPr="004447F1">
        <w:t xml:space="preserve">Pennant’s </w:t>
      </w:r>
      <w:r w:rsidRPr="004447F1">
        <w:t>red colobus</w:t>
      </w:r>
      <w:r w:rsidR="00597C68" w:rsidRPr="004447F1">
        <w:t xml:space="preserve"> (</w:t>
      </w:r>
      <w:proofErr w:type="spellStart"/>
      <w:r w:rsidR="00597C68" w:rsidRPr="004447F1">
        <w:rPr>
          <w:i/>
          <w:iCs/>
          <w:lang w:val="fr-FR"/>
        </w:rPr>
        <w:t>Procolobus</w:t>
      </w:r>
      <w:proofErr w:type="spellEnd"/>
      <w:r w:rsidR="00597C68" w:rsidRPr="004447F1">
        <w:rPr>
          <w:i/>
          <w:iCs/>
          <w:lang w:val="fr-FR"/>
        </w:rPr>
        <w:t xml:space="preserve"> </w:t>
      </w:r>
      <w:proofErr w:type="spellStart"/>
      <w:r w:rsidR="00597C68" w:rsidRPr="004447F1">
        <w:rPr>
          <w:i/>
          <w:iCs/>
          <w:lang w:val="fr-FR"/>
        </w:rPr>
        <w:t>pennantii</w:t>
      </w:r>
      <w:proofErr w:type="spellEnd"/>
      <w:r w:rsidR="00597C68" w:rsidRPr="004447F1">
        <w:rPr>
          <w:i/>
          <w:iCs/>
          <w:lang w:val="fr-FR"/>
        </w:rPr>
        <w:t xml:space="preserve"> </w:t>
      </w:r>
      <w:proofErr w:type="spellStart"/>
      <w:r w:rsidR="00597C68" w:rsidRPr="004447F1">
        <w:rPr>
          <w:i/>
          <w:iCs/>
          <w:lang w:val="fr-FR"/>
        </w:rPr>
        <w:t>pennantii</w:t>
      </w:r>
      <w:proofErr w:type="spellEnd"/>
      <w:r w:rsidR="00597C68" w:rsidRPr="004447F1">
        <w:rPr>
          <w:i/>
          <w:iCs/>
          <w:lang w:val="fr-FR"/>
        </w:rPr>
        <w:t>)</w:t>
      </w:r>
      <w:r w:rsidRPr="004447F1">
        <w:t xml:space="preserve">, </w:t>
      </w:r>
      <w:r w:rsidR="00153C17" w:rsidRPr="004447F1">
        <w:t xml:space="preserve">red-eared </w:t>
      </w:r>
      <w:r w:rsidR="00EA294B" w:rsidRPr="004447F1">
        <w:t>monkey</w:t>
      </w:r>
      <w:r w:rsidR="00597C68" w:rsidRPr="004447F1">
        <w:t xml:space="preserve"> (</w:t>
      </w:r>
      <w:proofErr w:type="spellStart"/>
      <w:r w:rsidR="00597C68" w:rsidRPr="004447F1">
        <w:rPr>
          <w:i/>
          <w:iCs/>
          <w:lang w:val="fr-FR"/>
        </w:rPr>
        <w:t>Cercopithecus</w:t>
      </w:r>
      <w:proofErr w:type="spellEnd"/>
      <w:r w:rsidR="00597C68" w:rsidRPr="004447F1">
        <w:rPr>
          <w:i/>
          <w:iCs/>
          <w:lang w:val="fr-FR"/>
        </w:rPr>
        <w:t xml:space="preserve"> </w:t>
      </w:r>
      <w:proofErr w:type="spellStart"/>
      <w:r w:rsidR="00597C68" w:rsidRPr="004447F1">
        <w:rPr>
          <w:i/>
          <w:iCs/>
          <w:lang w:val="fr-FR"/>
        </w:rPr>
        <w:t>erythrotis</w:t>
      </w:r>
      <w:proofErr w:type="spellEnd"/>
      <w:r w:rsidR="00597C68" w:rsidRPr="004447F1">
        <w:rPr>
          <w:i/>
          <w:iCs/>
          <w:lang w:val="fr-FR"/>
        </w:rPr>
        <w:t xml:space="preserve"> </w:t>
      </w:r>
      <w:proofErr w:type="spellStart"/>
      <w:r w:rsidR="00597C68" w:rsidRPr="004447F1">
        <w:rPr>
          <w:i/>
          <w:iCs/>
          <w:lang w:val="fr-FR"/>
        </w:rPr>
        <w:t>erythrotis</w:t>
      </w:r>
      <w:proofErr w:type="spellEnd"/>
      <w:r w:rsidR="00597C68" w:rsidRPr="004447F1">
        <w:rPr>
          <w:i/>
          <w:iCs/>
          <w:lang w:val="fr-FR"/>
        </w:rPr>
        <w:t>)</w:t>
      </w:r>
      <w:r w:rsidR="00153C17" w:rsidRPr="004447F1">
        <w:t>,</w:t>
      </w:r>
      <w:r w:rsidRPr="004447F1">
        <w:t xml:space="preserve"> crowned </w:t>
      </w:r>
      <w:r w:rsidR="00EA294B" w:rsidRPr="004447F1">
        <w:t>monkey</w:t>
      </w:r>
      <w:r w:rsidR="00597C68" w:rsidRPr="004447F1">
        <w:t xml:space="preserve"> (</w:t>
      </w:r>
      <w:proofErr w:type="spellStart"/>
      <w:r w:rsidR="00597C68" w:rsidRPr="004447F1">
        <w:rPr>
          <w:i/>
          <w:iCs/>
          <w:lang w:val="fr-FR"/>
        </w:rPr>
        <w:t>Cercopithecus</w:t>
      </w:r>
      <w:proofErr w:type="spellEnd"/>
      <w:r w:rsidR="00597C68" w:rsidRPr="004447F1">
        <w:rPr>
          <w:i/>
          <w:iCs/>
          <w:lang w:val="fr-FR"/>
        </w:rPr>
        <w:t xml:space="preserve"> pogonias </w:t>
      </w:r>
      <w:proofErr w:type="spellStart"/>
      <w:r w:rsidR="00597C68" w:rsidRPr="004447F1">
        <w:rPr>
          <w:i/>
          <w:iCs/>
          <w:lang w:val="fr-FR"/>
        </w:rPr>
        <w:t>pogonias</w:t>
      </w:r>
      <w:proofErr w:type="spellEnd"/>
      <w:r w:rsidR="00597C68" w:rsidRPr="004447F1">
        <w:rPr>
          <w:i/>
          <w:iCs/>
          <w:lang w:val="fr-FR"/>
        </w:rPr>
        <w:t>)</w:t>
      </w:r>
      <w:r w:rsidRPr="004447F1">
        <w:t xml:space="preserve">, </w:t>
      </w:r>
      <w:r w:rsidR="004C119B" w:rsidRPr="004447F1">
        <w:t>Stampfli’s</w:t>
      </w:r>
      <w:r w:rsidRPr="004447F1">
        <w:t xml:space="preserve"> putty-nosed </w:t>
      </w:r>
      <w:r w:rsidR="00EA294B" w:rsidRPr="004447F1">
        <w:t>monkey</w:t>
      </w:r>
      <w:r w:rsidR="00597C68" w:rsidRPr="004447F1">
        <w:t xml:space="preserve"> (</w:t>
      </w:r>
      <w:proofErr w:type="spellStart"/>
      <w:r w:rsidR="00597C68" w:rsidRPr="004447F1">
        <w:rPr>
          <w:i/>
          <w:iCs/>
          <w:lang w:val="fr-FR"/>
        </w:rPr>
        <w:t>Cercopithecus</w:t>
      </w:r>
      <w:proofErr w:type="spellEnd"/>
      <w:r w:rsidR="00597C68" w:rsidRPr="004447F1">
        <w:rPr>
          <w:i/>
          <w:iCs/>
          <w:lang w:val="fr-FR"/>
        </w:rPr>
        <w:t xml:space="preserve"> </w:t>
      </w:r>
      <w:proofErr w:type="spellStart"/>
      <w:r w:rsidR="00597C68" w:rsidRPr="004447F1">
        <w:rPr>
          <w:i/>
          <w:iCs/>
          <w:lang w:val="fr-FR"/>
        </w:rPr>
        <w:t>nictitans</w:t>
      </w:r>
      <w:proofErr w:type="spellEnd"/>
      <w:r w:rsidR="00597C68" w:rsidRPr="004447F1">
        <w:rPr>
          <w:i/>
          <w:iCs/>
          <w:lang w:val="fr-FR"/>
        </w:rPr>
        <w:t xml:space="preserve"> martin)</w:t>
      </w:r>
      <w:r w:rsidRPr="004447F1">
        <w:t xml:space="preserve">, and Preuss’s </w:t>
      </w:r>
      <w:r w:rsidR="00EA294B" w:rsidRPr="004447F1">
        <w:t>monkey</w:t>
      </w:r>
      <w:r w:rsidR="00597C68" w:rsidRPr="004447F1">
        <w:t xml:space="preserve"> (</w:t>
      </w:r>
      <w:proofErr w:type="spellStart"/>
      <w:r w:rsidR="00597C68" w:rsidRPr="004447F1">
        <w:rPr>
          <w:i/>
          <w:iCs/>
          <w:lang w:val="fr-FR"/>
        </w:rPr>
        <w:t>Cercopithecus</w:t>
      </w:r>
      <w:proofErr w:type="spellEnd"/>
      <w:r w:rsidR="00597C68" w:rsidRPr="004447F1">
        <w:rPr>
          <w:i/>
          <w:iCs/>
          <w:lang w:val="fr-FR"/>
        </w:rPr>
        <w:t xml:space="preserve"> </w:t>
      </w:r>
      <w:proofErr w:type="spellStart"/>
      <w:r w:rsidR="00597C68" w:rsidRPr="004447F1">
        <w:rPr>
          <w:i/>
          <w:iCs/>
          <w:lang w:val="fr-FR"/>
        </w:rPr>
        <w:t>preussi</w:t>
      </w:r>
      <w:proofErr w:type="spellEnd"/>
      <w:r w:rsidR="00597C68" w:rsidRPr="004447F1">
        <w:rPr>
          <w:i/>
          <w:iCs/>
          <w:lang w:val="fr-FR"/>
        </w:rPr>
        <w:t xml:space="preserve"> insularis)</w:t>
      </w:r>
      <w:r w:rsidR="00153C17" w:rsidRPr="004447F1">
        <w:t>.</w:t>
      </w:r>
      <w:r w:rsidRPr="004447F1">
        <w:t xml:space="preserve">  Because </w:t>
      </w:r>
      <w:r w:rsidR="00A12358">
        <w:t>6</w:t>
      </w:r>
      <w:r w:rsidR="00EA294B" w:rsidRPr="004447F1">
        <w:t xml:space="preserve"> of these </w:t>
      </w:r>
      <w:r w:rsidR="00A12358">
        <w:t>7</w:t>
      </w:r>
      <w:r w:rsidR="00EA294B" w:rsidRPr="004447F1">
        <w:t xml:space="preserve"> species of primate </w:t>
      </w:r>
      <w:r w:rsidRPr="004447F1">
        <w:t xml:space="preserve">are endemic subspecies, and because many are species now </w:t>
      </w:r>
      <w:r w:rsidR="00EA294B" w:rsidRPr="004447F1">
        <w:t xml:space="preserve">threatened </w:t>
      </w:r>
      <w:r w:rsidRPr="004447F1">
        <w:t xml:space="preserve">throughout their </w:t>
      </w:r>
      <w:r w:rsidR="002B5FEE" w:rsidRPr="004447F1">
        <w:t xml:space="preserve">continental </w:t>
      </w:r>
      <w:r w:rsidRPr="004447F1">
        <w:t>range</w:t>
      </w:r>
      <w:r w:rsidR="002B5FEE" w:rsidRPr="004447F1">
        <w:t>s</w:t>
      </w:r>
      <w:r w:rsidRPr="004447F1">
        <w:t xml:space="preserve">, Bioko Island </w:t>
      </w:r>
      <w:r w:rsidR="00EA294B" w:rsidRPr="004447F1">
        <w:t xml:space="preserve">is </w:t>
      </w:r>
      <w:r w:rsidRPr="004447F1">
        <w:t xml:space="preserve">one of the world’s “hotspots” for primate conservation.  The persistence of so many monkey species on a small island with such a long history of human </w:t>
      </w:r>
      <w:proofErr w:type="gramStart"/>
      <w:r w:rsidRPr="004447F1">
        <w:t>occupation,</w:t>
      </w:r>
      <w:proofErr w:type="gramEnd"/>
      <w:r w:rsidRPr="004447F1">
        <w:t xml:space="preserve"> is unexpected (Cowlishaw, 1999).</w:t>
      </w:r>
    </w:p>
    <w:p w:rsidR="00E75114" w:rsidRPr="004447F1" w:rsidRDefault="00E75114" w:rsidP="005D128A">
      <w:pPr>
        <w:spacing w:line="360" w:lineRule="auto"/>
        <w:ind w:firstLine="720"/>
      </w:pPr>
    </w:p>
    <w:p w:rsidR="00650A60" w:rsidRPr="004447F1" w:rsidRDefault="00E75114" w:rsidP="000F73E0">
      <w:pPr>
        <w:pStyle w:val="BodyTextIndent"/>
        <w:spacing w:line="360" w:lineRule="auto"/>
        <w:ind w:left="0"/>
        <w:rPr>
          <w:color w:val="FF6600"/>
        </w:rPr>
      </w:pPr>
      <w:r w:rsidRPr="004447F1">
        <w:lastRenderedPageBreak/>
        <w:t>Only two species of hoofed mammals, both forest antelope, remain on</w:t>
      </w:r>
      <w:r w:rsidR="00D61EE4" w:rsidRPr="004447F1">
        <w:t xml:space="preserve"> Bioko Island: Ogilby’s duiker</w:t>
      </w:r>
      <w:r w:rsidR="00DA6AB4" w:rsidRPr="004447F1">
        <w:t xml:space="preserve"> (</w:t>
      </w:r>
      <w:proofErr w:type="spellStart"/>
      <w:r w:rsidR="00DA6AB4" w:rsidRPr="004447F1">
        <w:rPr>
          <w:i/>
          <w:iCs/>
        </w:rPr>
        <w:t>Cephalophus</w:t>
      </w:r>
      <w:proofErr w:type="spellEnd"/>
      <w:r w:rsidR="00DA6AB4" w:rsidRPr="004447F1">
        <w:rPr>
          <w:i/>
          <w:iCs/>
        </w:rPr>
        <w:t xml:space="preserve"> </w:t>
      </w:r>
      <w:proofErr w:type="spellStart"/>
      <w:r w:rsidR="00DA6AB4" w:rsidRPr="004447F1">
        <w:rPr>
          <w:i/>
          <w:iCs/>
        </w:rPr>
        <w:t>ogilbyi</w:t>
      </w:r>
      <w:proofErr w:type="spellEnd"/>
      <w:r w:rsidR="00DA6AB4" w:rsidRPr="004447F1">
        <w:rPr>
          <w:i/>
          <w:iCs/>
        </w:rPr>
        <w:t xml:space="preserve"> </w:t>
      </w:r>
      <w:proofErr w:type="spellStart"/>
      <w:r w:rsidR="00DA6AB4" w:rsidRPr="004447F1">
        <w:rPr>
          <w:i/>
          <w:iCs/>
        </w:rPr>
        <w:t>ogilbyi</w:t>
      </w:r>
      <w:proofErr w:type="spellEnd"/>
      <w:r w:rsidR="00DA6AB4" w:rsidRPr="004447F1">
        <w:rPr>
          <w:i/>
          <w:iCs/>
        </w:rPr>
        <w:t>)</w:t>
      </w:r>
      <w:r w:rsidRPr="004447F1">
        <w:t xml:space="preserve"> and blue duiker</w:t>
      </w:r>
      <w:r w:rsidR="00DA6AB4" w:rsidRPr="004447F1">
        <w:t xml:space="preserve"> (</w:t>
      </w:r>
      <w:proofErr w:type="spellStart"/>
      <w:r w:rsidR="00DA6AB4" w:rsidRPr="004447F1">
        <w:rPr>
          <w:i/>
          <w:iCs/>
        </w:rPr>
        <w:t>Cephalophus</w:t>
      </w:r>
      <w:proofErr w:type="spellEnd"/>
      <w:r w:rsidR="00DA6AB4" w:rsidRPr="004447F1">
        <w:rPr>
          <w:i/>
          <w:iCs/>
        </w:rPr>
        <w:t xml:space="preserve"> </w:t>
      </w:r>
      <w:proofErr w:type="spellStart"/>
      <w:r w:rsidR="00DA6AB4" w:rsidRPr="004447F1">
        <w:rPr>
          <w:i/>
          <w:iCs/>
        </w:rPr>
        <w:t>monticola</w:t>
      </w:r>
      <w:proofErr w:type="spellEnd"/>
      <w:r w:rsidR="00DA6AB4" w:rsidRPr="004447F1">
        <w:rPr>
          <w:i/>
          <w:iCs/>
        </w:rPr>
        <w:t xml:space="preserve"> </w:t>
      </w:r>
      <w:proofErr w:type="spellStart"/>
      <w:r w:rsidR="00DA6AB4" w:rsidRPr="004447F1">
        <w:rPr>
          <w:i/>
          <w:iCs/>
        </w:rPr>
        <w:t>melanopheus</w:t>
      </w:r>
      <w:proofErr w:type="spellEnd"/>
      <w:r w:rsidR="00DA6AB4" w:rsidRPr="004447F1">
        <w:rPr>
          <w:i/>
          <w:iCs/>
        </w:rPr>
        <w:t>)</w:t>
      </w:r>
      <w:r w:rsidRPr="004447F1">
        <w:t xml:space="preserve">.  The forest buffalo </w:t>
      </w:r>
      <w:r w:rsidR="00DA6AB4" w:rsidRPr="004447F1">
        <w:t>(</w:t>
      </w:r>
      <w:proofErr w:type="spellStart"/>
      <w:r w:rsidR="00DA6AB4" w:rsidRPr="004447F1">
        <w:rPr>
          <w:i/>
          <w:iCs/>
        </w:rPr>
        <w:t>Syncerus</w:t>
      </w:r>
      <w:proofErr w:type="spellEnd"/>
      <w:r w:rsidR="00DA6AB4" w:rsidRPr="004447F1">
        <w:rPr>
          <w:i/>
          <w:iCs/>
        </w:rPr>
        <w:t xml:space="preserve"> </w:t>
      </w:r>
      <w:proofErr w:type="spellStart"/>
      <w:r w:rsidR="00DA6AB4" w:rsidRPr="004447F1">
        <w:rPr>
          <w:i/>
          <w:iCs/>
        </w:rPr>
        <w:t>caffer</w:t>
      </w:r>
      <w:proofErr w:type="spellEnd"/>
      <w:r w:rsidR="00DA6AB4" w:rsidRPr="004447F1">
        <w:rPr>
          <w:i/>
          <w:iCs/>
        </w:rPr>
        <w:t xml:space="preserve"> </w:t>
      </w:r>
      <w:proofErr w:type="spellStart"/>
      <w:r w:rsidR="00DA6AB4" w:rsidRPr="004447F1">
        <w:rPr>
          <w:i/>
          <w:iCs/>
        </w:rPr>
        <w:t>nanus</w:t>
      </w:r>
      <w:proofErr w:type="spellEnd"/>
      <w:r w:rsidR="00DA6AB4" w:rsidRPr="004447F1">
        <w:t xml:space="preserve">) </w:t>
      </w:r>
      <w:r w:rsidR="00FE1783" w:rsidRPr="004447F1">
        <w:t>was probably extirpated on Bioko Island sometime between 1860</w:t>
      </w:r>
      <w:r w:rsidR="00667A2C" w:rsidRPr="004447F1">
        <w:t xml:space="preserve"> and</w:t>
      </w:r>
      <w:r w:rsidR="00786FF7" w:rsidRPr="004447F1">
        <w:t>1</w:t>
      </w:r>
      <w:r w:rsidR="00FE1783" w:rsidRPr="004447F1">
        <w:t>910</w:t>
      </w:r>
      <w:r w:rsidR="000A02B2" w:rsidRPr="004447F1">
        <w:t>,</w:t>
      </w:r>
      <w:r w:rsidR="00FE1783" w:rsidRPr="004447F1">
        <w:t xml:space="preserve"> as a result of over-hunting</w:t>
      </w:r>
      <w:r w:rsidRPr="004447F1">
        <w:t xml:space="preserve"> (Butynski, 199</w:t>
      </w:r>
      <w:r w:rsidR="00F528DE" w:rsidRPr="004447F1">
        <w:t>7</w:t>
      </w:r>
      <w:r w:rsidRPr="004447F1">
        <w:t xml:space="preserve">). </w:t>
      </w:r>
      <w:r w:rsidR="003F7D47" w:rsidRPr="004447F1">
        <w:t xml:space="preserve"> </w:t>
      </w:r>
      <w:r w:rsidR="00D51644">
        <w:t>A</w:t>
      </w:r>
      <w:r w:rsidRPr="004447F1">
        <w:t xml:space="preserve"> number of </w:t>
      </w:r>
      <w:r w:rsidR="00E06B39" w:rsidRPr="004447F1">
        <w:t xml:space="preserve">other </w:t>
      </w:r>
      <w:r w:rsidRPr="004447F1">
        <w:t xml:space="preserve">mammals are </w:t>
      </w:r>
      <w:r w:rsidR="00413177" w:rsidRPr="004447F1">
        <w:t xml:space="preserve">also </w:t>
      </w:r>
      <w:r w:rsidRPr="004447F1">
        <w:t>large enough to</w:t>
      </w:r>
      <w:r w:rsidR="008F0CAB" w:rsidRPr="004447F1">
        <w:t xml:space="preserve"> hunt, including tree pangolin</w:t>
      </w:r>
      <w:r w:rsidR="00AA1D1C" w:rsidRPr="004447F1">
        <w:t xml:space="preserve"> (</w:t>
      </w:r>
      <w:r w:rsidR="000F73E0">
        <w:rPr>
          <w:i/>
        </w:rPr>
        <w:t>Mani</w:t>
      </w:r>
      <w:r w:rsidR="00AA1D1C" w:rsidRPr="004447F1">
        <w:rPr>
          <w:i/>
        </w:rPr>
        <w:t xml:space="preserve">s </w:t>
      </w:r>
      <w:proofErr w:type="spellStart"/>
      <w:r w:rsidR="00AA1D1C" w:rsidRPr="004447F1">
        <w:rPr>
          <w:i/>
        </w:rPr>
        <w:t>tricuspis</w:t>
      </w:r>
      <w:proofErr w:type="spellEnd"/>
      <w:r w:rsidR="00AA1D1C" w:rsidRPr="004447F1">
        <w:t>)</w:t>
      </w:r>
      <w:r w:rsidR="008F0CAB" w:rsidRPr="004447F1">
        <w:t>,</w:t>
      </w:r>
      <w:r w:rsidRPr="004447F1">
        <w:rPr>
          <w:color w:val="FF0000"/>
        </w:rPr>
        <w:t xml:space="preserve"> </w:t>
      </w:r>
      <w:r w:rsidRPr="004447F1">
        <w:t>tree hyrax</w:t>
      </w:r>
      <w:r w:rsidR="00AA1D1C" w:rsidRPr="004447F1">
        <w:t xml:space="preserve"> (</w:t>
      </w:r>
      <w:proofErr w:type="spellStart"/>
      <w:r w:rsidR="00AA1D1C" w:rsidRPr="004447F1">
        <w:rPr>
          <w:i/>
        </w:rPr>
        <w:t>Dendrohyrax</w:t>
      </w:r>
      <w:proofErr w:type="spellEnd"/>
      <w:r w:rsidR="00AA1D1C" w:rsidRPr="004447F1">
        <w:rPr>
          <w:i/>
        </w:rPr>
        <w:t xml:space="preserve"> </w:t>
      </w:r>
      <w:proofErr w:type="spellStart"/>
      <w:r w:rsidR="00AA1D1C" w:rsidRPr="004447F1">
        <w:rPr>
          <w:i/>
        </w:rPr>
        <w:t>dorsalis</w:t>
      </w:r>
      <w:proofErr w:type="spellEnd"/>
      <w:r w:rsidR="00AA1D1C" w:rsidRPr="004447F1">
        <w:rPr>
          <w:i/>
        </w:rPr>
        <w:t>)</w:t>
      </w:r>
      <w:r w:rsidRPr="004447F1">
        <w:t>, brush-tailed porcupine</w:t>
      </w:r>
      <w:r w:rsidR="00AA1D1C" w:rsidRPr="004447F1">
        <w:t xml:space="preserve"> (</w:t>
      </w:r>
      <w:proofErr w:type="spellStart"/>
      <w:r w:rsidR="00AA1D1C" w:rsidRPr="004447F1">
        <w:rPr>
          <w:i/>
        </w:rPr>
        <w:t>Atherurus</w:t>
      </w:r>
      <w:proofErr w:type="spellEnd"/>
      <w:r w:rsidR="00AA1D1C" w:rsidRPr="004447F1">
        <w:rPr>
          <w:i/>
        </w:rPr>
        <w:t xml:space="preserve"> </w:t>
      </w:r>
      <w:proofErr w:type="spellStart"/>
      <w:r w:rsidR="00AA1D1C" w:rsidRPr="004447F1">
        <w:rPr>
          <w:i/>
        </w:rPr>
        <w:t>africanus</w:t>
      </w:r>
      <w:proofErr w:type="spellEnd"/>
      <w:r w:rsidR="00AA1D1C" w:rsidRPr="004447F1">
        <w:rPr>
          <w:i/>
        </w:rPr>
        <w:t>)</w:t>
      </w:r>
      <w:r w:rsidRPr="004447F1">
        <w:t>, giant pouched rat</w:t>
      </w:r>
      <w:r w:rsidR="00AA1D1C" w:rsidRPr="004447F1">
        <w:t xml:space="preserve"> (</w:t>
      </w:r>
      <w:proofErr w:type="spellStart"/>
      <w:r w:rsidR="00AA1D1C" w:rsidRPr="004447F1">
        <w:rPr>
          <w:i/>
        </w:rPr>
        <w:t>Cricetomys</w:t>
      </w:r>
      <w:proofErr w:type="spellEnd"/>
      <w:r w:rsidR="00AA1D1C" w:rsidRPr="004447F1">
        <w:rPr>
          <w:i/>
        </w:rPr>
        <w:t xml:space="preserve"> </w:t>
      </w:r>
      <w:proofErr w:type="spellStart"/>
      <w:proofErr w:type="gramStart"/>
      <w:r w:rsidR="00AA1D1C" w:rsidRPr="004447F1">
        <w:rPr>
          <w:i/>
        </w:rPr>
        <w:t>emini</w:t>
      </w:r>
      <w:proofErr w:type="spellEnd"/>
      <w:r w:rsidR="00AA1D1C" w:rsidRPr="004447F1">
        <w:t xml:space="preserve"> </w:t>
      </w:r>
      <w:r w:rsidR="00FB52F0" w:rsidRPr="004447F1">
        <w:t>,</w:t>
      </w:r>
      <w:proofErr w:type="gramEnd"/>
      <w:r w:rsidR="00FB52F0" w:rsidRPr="004447F1">
        <w:t xml:space="preserve"> </w:t>
      </w:r>
      <w:r w:rsidR="00AA1D1C" w:rsidRPr="004447F1">
        <w:t>known locally as 'ground beef')</w:t>
      </w:r>
      <w:r w:rsidRPr="004447F1">
        <w:t xml:space="preserve">, </w:t>
      </w:r>
      <w:r w:rsidR="000F73E0">
        <w:t xml:space="preserve"> and </w:t>
      </w:r>
      <w:r w:rsidRPr="004447F1">
        <w:t>African giant squirrel</w:t>
      </w:r>
      <w:r w:rsidR="00AA1D1C" w:rsidRPr="004447F1">
        <w:t xml:space="preserve"> (</w:t>
      </w:r>
      <w:proofErr w:type="spellStart"/>
      <w:r w:rsidR="00AA1D1C" w:rsidRPr="004447F1">
        <w:rPr>
          <w:i/>
        </w:rPr>
        <w:t>Protoxerus</w:t>
      </w:r>
      <w:proofErr w:type="spellEnd"/>
      <w:r w:rsidR="00AA1D1C" w:rsidRPr="004447F1">
        <w:rPr>
          <w:i/>
        </w:rPr>
        <w:t xml:space="preserve"> </w:t>
      </w:r>
      <w:proofErr w:type="spellStart"/>
      <w:r w:rsidR="00AA1D1C" w:rsidRPr="004447F1">
        <w:rPr>
          <w:i/>
        </w:rPr>
        <w:t>stangeri</w:t>
      </w:r>
      <w:proofErr w:type="spellEnd"/>
      <w:r w:rsidR="00AA1D1C" w:rsidRPr="004447F1">
        <w:rPr>
          <w:i/>
        </w:rPr>
        <w:t>)</w:t>
      </w:r>
      <w:r w:rsidR="008F0CAB" w:rsidRPr="004447F1">
        <w:t>.</w:t>
      </w:r>
      <w:r w:rsidRPr="004447F1">
        <w:t xml:space="preserve"> Showing up in the market with greater frequency in</w:t>
      </w:r>
      <w:r w:rsidR="008F0CAB" w:rsidRPr="004447F1">
        <w:t xml:space="preserve"> recent years are birds such as the </w:t>
      </w:r>
      <w:r w:rsidR="00E06B39" w:rsidRPr="004447F1">
        <w:t xml:space="preserve">black </w:t>
      </w:r>
      <w:r w:rsidR="008F0CAB" w:rsidRPr="004447F1">
        <w:t>hornbill</w:t>
      </w:r>
      <w:r w:rsidR="00F528DE" w:rsidRPr="004447F1">
        <w:t xml:space="preserve"> (</w:t>
      </w:r>
      <w:proofErr w:type="spellStart"/>
      <w:r w:rsidR="00F528DE" w:rsidRPr="004447F1">
        <w:rPr>
          <w:i/>
          <w:iCs/>
        </w:rPr>
        <w:t>Ceratogymna</w:t>
      </w:r>
      <w:proofErr w:type="spellEnd"/>
      <w:r w:rsidR="00F528DE" w:rsidRPr="004447F1">
        <w:rPr>
          <w:i/>
          <w:iCs/>
        </w:rPr>
        <w:t xml:space="preserve"> </w:t>
      </w:r>
      <w:proofErr w:type="spellStart"/>
      <w:r w:rsidR="00F528DE" w:rsidRPr="004447F1">
        <w:rPr>
          <w:i/>
          <w:iCs/>
        </w:rPr>
        <w:t>atrat</w:t>
      </w:r>
      <w:proofErr w:type="spellEnd"/>
      <w:r w:rsidR="00F528DE" w:rsidRPr="004447F1">
        <w:rPr>
          <w:i/>
          <w:iCs/>
        </w:rPr>
        <w:t>)</w:t>
      </w:r>
      <w:r w:rsidR="008F0CAB" w:rsidRPr="004447F1">
        <w:t>,</w:t>
      </w:r>
      <w:r w:rsidRPr="004447F1">
        <w:rPr>
          <w:i/>
          <w:iCs/>
        </w:rPr>
        <w:t xml:space="preserve"> </w:t>
      </w:r>
      <w:r w:rsidR="00E06B39" w:rsidRPr="004447F1">
        <w:rPr>
          <w:iCs/>
        </w:rPr>
        <w:t xml:space="preserve">great </w:t>
      </w:r>
      <w:r w:rsidRPr="004447F1">
        <w:rPr>
          <w:iCs/>
        </w:rPr>
        <w:t xml:space="preserve">blue </w:t>
      </w:r>
      <w:proofErr w:type="spellStart"/>
      <w:r w:rsidR="00E06B39" w:rsidRPr="004447F1">
        <w:rPr>
          <w:iCs/>
        </w:rPr>
        <w:t>turaco</w:t>
      </w:r>
      <w:proofErr w:type="spellEnd"/>
      <w:r w:rsidR="00F528DE" w:rsidRPr="004447F1">
        <w:rPr>
          <w:iCs/>
        </w:rPr>
        <w:t xml:space="preserve"> (</w:t>
      </w:r>
      <w:proofErr w:type="spellStart"/>
      <w:r w:rsidR="00F528DE" w:rsidRPr="004447F1">
        <w:rPr>
          <w:i/>
          <w:iCs/>
        </w:rPr>
        <w:t>Corythaeola</w:t>
      </w:r>
      <w:proofErr w:type="spellEnd"/>
      <w:r w:rsidR="00F528DE" w:rsidRPr="004447F1">
        <w:rPr>
          <w:i/>
          <w:iCs/>
        </w:rPr>
        <w:t xml:space="preserve"> </w:t>
      </w:r>
      <w:proofErr w:type="spellStart"/>
      <w:r w:rsidR="00F528DE" w:rsidRPr="004447F1">
        <w:rPr>
          <w:i/>
          <w:iCs/>
        </w:rPr>
        <w:t>cristata</w:t>
      </w:r>
      <w:proofErr w:type="spellEnd"/>
      <w:r w:rsidR="00F528DE" w:rsidRPr="004447F1">
        <w:rPr>
          <w:i/>
          <w:iCs/>
        </w:rPr>
        <w:t>)</w:t>
      </w:r>
      <w:r w:rsidR="008F0CAB" w:rsidRPr="004447F1">
        <w:rPr>
          <w:iCs/>
        </w:rPr>
        <w:t xml:space="preserve"> </w:t>
      </w:r>
      <w:r w:rsidRPr="004447F1">
        <w:rPr>
          <w:iCs/>
        </w:rPr>
        <w:t>and palm nut vulture</w:t>
      </w:r>
      <w:r w:rsidR="00F528DE" w:rsidRPr="004447F1">
        <w:rPr>
          <w:iCs/>
        </w:rPr>
        <w:t xml:space="preserve"> (</w:t>
      </w:r>
      <w:proofErr w:type="spellStart"/>
      <w:r w:rsidR="00F528DE" w:rsidRPr="004447F1">
        <w:rPr>
          <w:i/>
          <w:iCs/>
        </w:rPr>
        <w:t>Gypohierax</w:t>
      </w:r>
      <w:proofErr w:type="spellEnd"/>
      <w:r w:rsidR="00F528DE" w:rsidRPr="004447F1">
        <w:rPr>
          <w:i/>
          <w:iCs/>
        </w:rPr>
        <w:t xml:space="preserve"> </w:t>
      </w:r>
      <w:proofErr w:type="spellStart"/>
      <w:r w:rsidR="00F528DE" w:rsidRPr="004447F1">
        <w:rPr>
          <w:i/>
          <w:iCs/>
        </w:rPr>
        <w:t>angolensis</w:t>
      </w:r>
      <w:proofErr w:type="spellEnd"/>
      <w:r w:rsidR="00F528DE" w:rsidRPr="004447F1">
        <w:rPr>
          <w:i/>
          <w:iCs/>
        </w:rPr>
        <w:t>)</w:t>
      </w:r>
      <w:r w:rsidR="00E06B39" w:rsidRPr="004447F1">
        <w:rPr>
          <w:iCs/>
        </w:rPr>
        <w:t xml:space="preserve">, and reptiles such as </w:t>
      </w:r>
      <w:r w:rsidR="008F0CAB" w:rsidRPr="004447F1">
        <w:rPr>
          <w:iCs/>
        </w:rPr>
        <w:t>the monitor lizard</w:t>
      </w:r>
      <w:r w:rsidR="00E06B39" w:rsidRPr="004447F1">
        <w:rPr>
          <w:iCs/>
        </w:rPr>
        <w:t xml:space="preserve"> </w:t>
      </w:r>
      <w:r w:rsidR="00F528DE" w:rsidRPr="004447F1">
        <w:rPr>
          <w:iCs/>
        </w:rPr>
        <w:t>(</w:t>
      </w:r>
      <w:proofErr w:type="spellStart"/>
      <w:r w:rsidR="00F528DE" w:rsidRPr="004447F1">
        <w:rPr>
          <w:i/>
          <w:iCs/>
        </w:rPr>
        <w:t>Varanus</w:t>
      </w:r>
      <w:proofErr w:type="spellEnd"/>
      <w:r w:rsidR="00F528DE" w:rsidRPr="004447F1">
        <w:rPr>
          <w:i/>
          <w:iCs/>
        </w:rPr>
        <w:t xml:space="preserve"> </w:t>
      </w:r>
      <w:proofErr w:type="spellStart"/>
      <w:r w:rsidR="00F528DE" w:rsidRPr="004447F1">
        <w:rPr>
          <w:i/>
          <w:iCs/>
        </w:rPr>
        <w:t>niloticus</w:t>
      </w:r>
      <w:proofErr w:type="spellEnd"/>
      <w:r w:rsidR="00F528DE" w:rsidRPr="004447F1">
        <w:rPr>
          <w:iCs/>
        </w:rPr>
        <w:t>)</w:t>
      </w:r>
      <w:r w:rsidRPr="004447F1">
        <w:rPr>
          <w:i/>
          <w:iCs/>
        </w:rPr>
        <w:t xml:space="preserve"> </w:t>
      </w:r>
      <w:r w:rsidRPr="004447F1">
        <w:rPr>
          <w:iCs/>
        </w:rPr>
        <w:t>and the African rock python</w:t>
      </w:r>
      <w:r w:rsidR="00F528DE" w:rsidRPr="004447F1">
        <w:rPr>
          <w:iCs/>
        </w:rPr>
        <w:t xml:space="preserve"> (</w:t>
      </w:r>
      <w:r w:rsidR="00F528DE" w:rsidRPr="004447F1">
        <w:rPr>
          <w:i/>
          <w:iCs/>
        </w:rPr>
        <w:t xml:space="preserve">Python </w:t>
      </w:r>
      <w:proofErr w:type="spellStart"/>
      <w:r w:rsidR="00F528DE" w:rsidRPr="004447F1">
        <w:rPr>
          <w:i/>
          <w:iCs/>
        </w:rPr>
        <w:t>sebae</w:t>
      </w:r>
      <w:proofErr w:type="spellEnd"/>
      <w:r w:rsidR="00F528DE" w:rsidRPr="004447F1">
        <w:rPr>
          <w:i/>
          <w:iCs/>
        </w:rPr>
        <w:t>)</w:t>
      </w:r>
      <w:r w:rsidRPr="004447F1">
        <w:rPr>
          <w:i/>
          <w:iCs/>
        </w:rPr>
        <w:t>.</w:t>
      </w:r>
      <w:r w:rsidRPr="004447F1">
        <w:t xml:space="preserve"> </w:t>
      </w:r>
    </w:p>
    <w:p w:rsidR="00E75114" w:rsidRPr="004447F1" w:rsidRDefault="00E75114" w:rsidP="005D128A">
      <w:pPr>
        <w:spacing w:line="360" w:lineRule="auto"/>
      </w:pPr>
      <w:r w:rsidRPr="004447F1">
        <w:t xml:space="preserve">Evidence from linguistic studies suggests that humans occupied Bioko during the earliest stages of the Bantu expansion, approximately 5,000 years ago. Subsequent waves of migration eventually settled </w:t>
      </w:r>
      <w:r w:rsidR="00E06B39" w:rsidRPr="004447F1">
        <w:t>the lowlands of Bioko</w:t>
      </w:r>
      <w:r w:rsidR="005D128A" w:rsidRPr="004447F1">
        <w:t xml:space="preserve">, </w:t>
      </w:r>
      <w:r w:rsidR="00E06B39" w:rsidRPr="004447F1">
        <w:t>except for the stormy southern coast where the rainfall is &gt;10 m/year</w:t>
      </w:r>
      <w:r w:rsidRPr="004447F1">
        <w:t xml:space="preserve"> (Vansina, 1990).</w:t>
      </w:r>
      <w:r w:rsidR="00D51644">
        <w:t xml:space="preserve"> </w:t>
      </w:r>
      <w:r w:rsidRPr="004447F1">
        <w:t xml:space="preserve">Europeans first </w:t>
      </w:r>
      <w:r w:rsidR="00971CD1" w:rsidRPr="004447F1">
        <w:t xml:space="preserve">reached Bioko </w:t>
      </w:r>
      <w:r w:rsidRPr="004447F1">
        <w:t xml:space="preserve">in 1472 and named it </w:t>
      </w:r>
      <w:r w:rsidR="00971CD1" w:rsidRPr="004447F1">
        <w:t>“</w:t>
      </w:r>
      <w:r w:rsidRPr="004447F1">
        <w:t>Fernando Po</w:t>
      </w:r>
      <w:r w:rsidR="00971CD1" w:rsidRPr="004447F1">
        <w:t>”</w:t>
      </w:r>
      <w:r w:rsidRPr="004447F1">
        <w:t xml:space="preserve">, after its Portuguese discoverer.  Portugal later (1778) relinquished </w:t>
      </w:r>
      <w:r w:rsidR="00B64B9C" w:rsidRPr="004447F1">
        <w:t xml:space="preserve">Fernando Po </w:t>
      </w:r>
      <w:r w:rsidRPr="004447F1">
        <w:t>to Spain</w:t>
      </w:r>
      <w:r w:rsidR="00911DF0" w:rsidRPr="004447F1">
        <w:t>.</w:t>
      </w:r>
      <w:r w:rsidRPr="004447F1">
        <w:t xml:space="preserve"> </w:t>
      </w:r>
      <w:r w:rsidR="00081B46">
        <w:t>In</w:t>
      </w:r>
      <w:r w:rsidRPr="004447F1">
        <w:t xml:space="preserve"> 1827</w:t>
      </w:r>
      <w:r w:rsidR="00971CD1" w:rsidRPr="004447F1">
        <w:t>,</w:t>
      </w:r>
      <w:r w:rsidRPr="004447F1">
        <w:t xml:space="preserve"> Britain established Port Clarence</w:t>
      </w:r>
      <w:r w:rsidR="00074A25" w:rsidRPr="004447F1">
        <w:t xml:space="preserve"> (later Santa Isabel, now Malabo)</w:t>
      </w:r>
      <w:r w:rsidRPr="004447F1">
        <w:t>, a trading center and naval base, on the northern coast</w:t>
      </w:r>
      <w:r w:rsidR="002532A1" w:rsidRPr="004447F1">
        <w:t xml:space="preserve"> (Sundiata</w:t>
      </w:r>
      <w:r w:rsidR="00D74E27" w:rsidRPr="004447F1">
        <w:t>, 1996)</w:t>
      </w:r>
      <w:r w:rsidRPr="004447F1">
        <w:t xml:space="preserve">.  Spain re-asserted its possession of Fernando Po </w:t>
      </w:r>
      <w:r w:rsidR="00331BF5" w:rsidRPr="004447F1">
        <w:t xml:space="preserve">in </w:t>
      </w:r>
      <w:r w:rsidR="007B6900" w:rsidRPr="004447F1">
        <w:t>1844</w:t>
      </w:r>
      <w:r w:rsidRPr="004447F1">
        <w:t xml:space="preserve"> and in the subsequent years developed successful cocoa and coffee plantations reducing the </w:t>
      </w:r>
      <w:r w:rsidR="004D35A5">
        <w:t xml:space="preserve">open </w:t>
      </w:r>
      <w:r w:rsidRPr="004447F1">
        <w:t>a</w:t>
      </w:r>
      <w:r w:rsidR="00FA50C3" w:rsidRPr="004447F1">
        <w:t xml:space="preserve">rea </w:t>
      </w:r>
      <w:r w:rsidRPr="004447F1">
        <w:t>of lowland forest</w:t>
      </w:r>
      <w:r w:rsidR="00FA50C3" w:rsidRPr="004447F1">
        <w:t>.</w:t>
      </w:r>
      <w:r w:rsidRPr="004447F1">
        <w:t xml:space="preserve">  Larger forest mammals, especially duikers and monkeys, which previously had been </w:t>
      </w:r>
      <w:r w:rsidR="00FD2432" w:rsidRPr="004447F1">
        <w:t>hunted with</w:t>
      </w:r>
      <w:r w:rsidRPr="004447F1">
        <w:t xml:space="preserve"> </w:t>
      </w:r>
      <w:r w:rsidR="00FA50C3" w:rsidRPr="004447F1">
        <w:t xml:space="preserve">traps </w:t>
      </w:r>
      <w:r w:rsidR="00074A25" w:rsidRPr="004447F1">
        <w:t>or</w:t>
      </w:r>
      <w:r w:rsidR="00FA50C3" w:rsidRPr="004447F1">
        <w:t xml:space="preserve"> </w:t>
      </w:r>
      <w:r w:rsidRPr="004447F1">
        <w:t xml:space="preserve">spears, were </w:t>
      </w:r>
      <w:r w:rsidR="00FA50C3" w:rsidRPr="004447F1">
        <w:t xml:space="preserve">now </w:t>
      </w:r>
      <w:r w:rsidRPr="004447F1">
        <w:t xml:space="preserve">more easily hunted by </w:t>
      </w:r>
      <w:r w:rsidR="00FA50C3" w:rsidRPr="004447F1">
        <w:t xml:space="preserve">the European-introduced </w:t>
      </w:r>
      <w:r w:rsidRPr="004447F1">
        <w:t>shotgun. The</w:t>
      </w:r>
      <w:r w:rsidR="00FA50C3" w:rsidRPr="004447F1">
        <w:t xml:space="preserve"> </w:t>
      </w:r>
      <w:r w:rsidRPr="004447F1">
        <w:t>loss of habitat and more efficient hunting methods</w:t>
      </w:r>
      <w:r w:rsidR="00FA50C3" w:rsidRPr="004447F1">
        <w:t xml:space="preserve"> </w:t>
      </w:r>
      <w:r w:rsidRPr="004447F1">
        <w:t xml:space="preserve">considerably reduced </w:t>
      </w:r>
      <w:r w:rsidR="00FA50C3" w:rsidRPr="004447F1">
        <w:t xml:space="preserve">Fernando Po’s </w:t>
      </w:r>
      <w:r w:rsidRPr="004447F1">
        <w:t>wildlife by the time of Equatorial Guinea’s independence from Spain in 1968</w:t>
      </w:r>
      <w:r w:rsidR="00897666">
        <w:t xml:space="preserve">, </w:t>
      </w:r>
      <w:r w:rsidR="00FA50C3" w:rsidRPr="004447F1">
        <w:t>at which time the Island was renamed “Bioko”</w:t>
      </w:r>
      <w:r w:rsidRPr="004447F1">
        <w:t>.  The changes precipitated by independence includ</w:t>
      </w:r>
      <w:r w:rsidR="00343C05" w:rsidRPr="004447F1">
        <w:t>ed</w:t>
      </w:r>
      <w:r w:rsidRPr="004447F1">
        <w:t xml:space="preserve"> a general ban on firearms</w:t>
      </w:r>
      <w:r w:rsidR="00FA50C3" w:rsidRPr="004447F1">
        <w:t xml:space="preserve">, </w:t>
      </w:r>
      <w:r w:rsidRPr="004447F1">
        <w:t xml:space="preserve">collapse of </w:t>
      </w:r>
      <w:r w:rsidR="00FA50C3" w:rsidRPr="004447F1">
        <w:t>Bioko’s</w:t>
      </w:r>
      <w:r w:rsidRPr="004447F1">
        <w:t xml:space="preserve"> cocoa</w:t>
      </w:r>
      <w:r w:rsidR="00FA50C3" w:rsidRPr="004447F1">
        <w:t xml:space="preserve">, </w:t>
      </w:r>
      <w:r w:rsidRPr="004447F1">
        <w:t>coffee</w:t>
      </w:r>
      <w:r w:rsidR="00FA50C3" w:rsidRPr="004447F1">
        <w:t xml:space="preserve"> and cattle industries, and a </w:t>
      </w:r>
      <w:r w:rsidR="00371A10" w:rsidRPr="004447F1">
        <w:t>greatly reduced human population</w:t>
      </w:r>
      <w:r w:rsidR="00625E23" w:rsidRPr="004447F1">
        <w:t>. A</w:t>
      </w:r>
      <w:r w:rsidR="00B95358" w:rsidRPr="004447F1">
        <w:rPr>
          <w:color w:val="000000"/>
        </w:rPr>
        <w:t>n estimated third of the</w:t>
      </w:r>
      <w:r w:rsidR="00667A2C" w:rsidRPr="004447F1">
        <w:rPr>
          <w:color w:val="000000"/>
        </w:rPr>
        <w:t xml:space="preserve"> population of 400,000 of</w:t>
      </w:r>
      <w:r w:rsidR="00B95358" w:rsidRPr="004447F1">
        <w:rPr>
          <w:color w:val="000000"/>
        </w:rPr>
        <w:t xml:space="preserve"> </w:t>
      </w:r>
      <w:r w:rsidR="006B0551" w:rsidRPr="004447F1">
        <w:rPr>
          <w:color w:val="000000"/>
        </w:rPr>
        <w:t>Equatorial Guinea</w:t>
      </w:r>
      <w:r w:rsidR="00667A2C" w:rsidRPr="004447F1">
        <w:rPr>
          <w:color w:val="000000"/>
        </w:rPr>
        <w:t xml:space="preserve"> </w:t>
      </w:r>
      <w:r w:rsidR="006B0551" w:rsidRPr="004447F1">
        <w:rPr>
          <w:color w:val="000000"/>
        </w:rPr>
        <w:t>were either killed or fled into exile</w:t>
      </w:r>
      <w:r w:rsidR="00972EDC" w:rsidRPr="004447F1">
        <w:rPr>
          <w:color w:val="000000"/>
        </w:rPr>
        <w:t xml:space="preserve"> (</w:t>
      </w:r>
      <w:r w:rsidR="006B0551" w:rsidRPr="004447F1">
        <w:rPr>
          <w:color w:val="000000"/>
        </w:rPr>
        <w:t xml:space="preserve">UNHCR, 2001). </w:t>
      </w:r>
      <w:r w:rsidR="00371A10" w:rsidRPr="004447F1">
        <w:t xml:space="preserve"> </w:t>
      </w:r>
      <w:r w:rsidR="006B0551" w:rsidRPr="004447F1">
        <w:t xml:space="preserve">The ban on firearms and reduction in human population </w:t>
      </w:r>
      <w:r w:rsidR="00911DF0" w:rsidRPr="004447F1">
        <w:t>favor</w:t>
      </w:r>
      <w:r w:rsidR="004D35A5">
        <w:t>ed</w:t>
      </w:r>
      <w:r w:rsidR="00911DF0" w:rsidRPr="004447F1">
        <w:t xml:space="preserve"> </w:t>
      </w:r>
      <w:r w:rsidR="00371A10" w:rsidRPr="004447F1">
        <w:t xml:space="preserve">forest regeneration and </w:t>
      </w:r>
      <w:r w:rsidR="00911DF0" w:rsidRPr="004447F1">
        <w:t>wildlife and</w:t>
      </w:r>
      <w:r w:rsidR="00371A10" w:rsidRPr="004447F1">
        <w:t>,</w:t>
      </w:r>
      <w:r w:rsidR="00911DF0" w:rsidRPr="004447F1">
        <w:t xml:space="preserve"> as a result</w:t>
      </w:r>
      <w:r w:rsidR="00371A10" w:rsidRPr="004447F1">
        <w:t>,</w:t>
      </w:r>
      <w:r w:rsidRPr="004447F1">
        <w:t xml:space="preserve"> forest mammal populations </w:t>
      </w:r>
      <w:r w:rsidR="00371A10" w:rsidRPr="004447F1">
        <w:t xml:space="preserve">began to </w:t>
      </w:r>
      <w:r w:rsidRPr="004447F1">
        <w:t xml:space="preserve">recover </w:t>
      </w:r>
      <w:r w:rsidR="00371A10" w:rsidRPr="004447F1">
        <w:t xml:space="preserve">during the 1970s and </w:t>
      </w:r>
      <w:r w:rsidRPr="004447F1">
        <w:t>1980s (Butynski and Koster, 1994).</w:t>
      </w:r>
    </w:p>
    <w:p w:rsidR="00E75114" w:rsidRPr="004447F1" w:rsidRDefault="00E75114" w:rsidP="005D128A">
      <w:pPr>
        <w:spacing w:line="360" w:lineRule="auto"/>
        <w:ind w:firstLine="720"/>
      </w:pPr>
    </w:p>
    <w:p w:rsidR="00E75114" w:rsidRPr="004447F1" w:rsidRDefault="00E75114" w:rsidP="005D128A">
      <w:pPr>
        <w:autoSpaceDE w:val="0"/>
        <w:autoSpaceDN w:val="0"/>
        <w:adjustRightInd w:val="0"/>
        <w:spacing w:line="360" w:lineRule="auto"/>
      </w:pPr>
      <w:r w:rsidRPr="004447F1">
        <w:lastRenderedPageBreak/>
        <w:t xml:space="preserve">The recovery </w:t>
      </w:r>
      <w:r w:rsidR="00667A2C" w:rsidRPr="004447F1">
        <w:t xml:space="preserve">of wildlife </w:t>
      </w:r>
      <w:r w:rsidRPr="004447F1">
        <w:t>was short-lived.  A commercial bushmeat market appeared in Malabo</w:t>
      </w:r>
      <w:r w:rsidR="007A1F90" w:rsidRPr="004447F1">
        <w:t xml:space="preserve"> during the early 1980s</w:t>
      </w:r>
      <w:r w:rsidRPr="004447F1">
        <w:t xml:space="preserve"> and hunting to supply animal</w:t>
      </w:r>
      <w:r w:rsidR="007A1F90" w:rsidRPr="004447F1">
        <w:t xml:space="preserve">s for this market became </w:t>
      </w:r>
      <w:r w:rsidR="00371A10" w:rsidRPr="004447F1">
        <w:t xml:space="preserve">increasingly </w:t>
      </w:r>
      <w:r w:rsidR="007A1F90" w:rsidRPr="004447F1">
        <w:t>more organized</w:t>
      </w:r>
      <w:r w:rsidRPr="004447F1">
        <w:t xml:space="preserve"> </w:t>
      </w:r>
      <w:r w:rsidR="00371A10" w:rsidRPr="004447F1">
        <w:t xml:space="preserve">during </w:t>
      </w:r>
      <w:r w:rsidRPr="004447F1">
        <w:t xml:space="preserve">1990s.  Since the mid-1990s, </w:t>
      </w:r>
      <w:r w:rsidR="00A95C0F" w:rsidRPr="004447F1">
        <w:t>three</w:t>
      </w:r>
      <w:r w:rsidRPr="004447F1">
        <w:t xml:space="preserve"> factors combined to place intense hunting pressure on the remaining</w:t>
      </w:r>
      <w:r w:rsidR="002039AE" w:rsidRPr="004447F1">
        <w:t xml:space="preserve"> </w:t>
      </w:r>
      <w:r w:rsidRPr="004447F1">
        <w:t xml:space="preserve">populations of large forest mammals. </w:t>
      </w:r>
      <w:r w:rsidR="00545609">
        <w:t>A</w:t>
      </w:r>
      <w:r w:rsidRPr="004447F1">
        <w:t xml:space="preserve">s a result of the development of offshore oil extraction, local people have </w:t>
      </w:r>
      <w:r w:rsidRPr="00B56C38">
        <w:rPr>
          <w:color w:val="000000"/>
        </w:rPr>
        <w:t>more money for bushmeat, driving the prices higher and making commercial hunting more profitable</w:t>
      </w:r>
      <w:r w:rsidR="002039AE" w:rsidRPr="00B56C38">
        <w:rPr>
          <w:color w:val="000000"/>
        </w:rPr>
        <w:t>.  In 200</w:t>
      </w:r>
      <w:r w:rsidR="00AA3F9C" w:rsidRPr="00B56C38">
        <w:rPr>
          <w:color w:val="000000"/>
        </w:rPr>
        <w:t>7</w:t>
      </w:r>
      <w:r w:rsidR="002039AE" w:rsidRPr="00B56C38">
        <w:rPr>
          <w:color w:val="000000"/>
        </w:rPr>
        <w:t>, the GDP per capita for Equatorial Guinea was estimated to be $</w:t>
      </w:r>
      <w:r w:rsidR="00AA3F9C" w:rsidRPr="00B56C38">
        <w:rPr>
          <w:color w:val="000000"/>
        </w:rPr>
        <w:t xml:space="preserve">44,100 </w:t>
      </w:r>
      <w:r w:rsidR="002039AE" w:rsidRPr="00B56C38">
        <w:rPr>
          <w:color w:val="000000"/>
        </w:rPr>
        <w:t>and rising at a 1</w:t>
      </w:r>
      <w:r w:rsidR="00AA3F9C" w:rsidRPr="00B56C38">
        <w:rPr>
          <w:color w:val="000000"/>
        </w:rPr>
        <w:t>2</w:t>
      </w:r>
      <w:r w:rsidR="002039AE" w:rsidRPr="00B56C38">
        <w:rPr>
          <w:color w:val="000000"/>
        </w:rPr>
        <w:t>.</w:t>
      </w:r>
      <w:r w:rsidR="00AA3F9C" w:rsidRPr="00B56C38">
        <w:rPr>
          <w:color w:val="000000"/>
        </w:rPr>
        <w:t>7</w:t>
      </w:r>
      <w:r w:rsidR="002039AE" w:rsidRPr="00B56C38">
        <w:rPr>
          <w:color w:val="000000"/>
        </w:rPr>
        <w:t>% real growth rate</w:t>
      </w:r>
      <w:r w:rsidR="004033EF" w:rsidRPr="00B56C38">
        <w:rPr>
          <w:color w:val="000000"/>
        </w:rPr>
        <w:t xml:space="preserve"> (World Factbook 200</w:t>
      </w:r>
      <w:r w:rsidR="00AA3F9C" w:rsidRPr="00B56C38">
        <w:rPr>
          <w:color w:val="000000"/>
        </w:rPr>
        <w:t>8</w:t>
      </w:r>
      <w:r w:rsidR="004033EF" w:rsidRPr="00B56C38">
        <w:rPr>
          <w:color w:val="000000"/>
        </w:rPr>
        <w:t xml:space="preserve">). </w:t>
      </w:r>
      <w:r w:rsidRPr="00B56C38">
        <w:rPr>
          <w:color w:val="000000"/>
        </w:rPr>
        <w:t xml:space="preserve">Second, </w:t>
      </w:r>
      <w:r w:rsidR="00A95C0F" w:rsidRPr="00B56C38">
        <w:rPr>
          <w:color w:val="000000"/>
        </w:rPr>
        <w:t xml:space="preserve">the larger mammals generally have </w:t>
      </w:r>
      <w:r w:rsidR="00667A2C" w:rsidRPr="00B56C38">
        <w:rPr>
          <w:color w:val="000000"/>
        </w:rPr>
        <w:t>long</w:t>
      </w:r>
      <w:r w:rsidR="00667A2C" w:rsidRPr="004447F1">
        <w:t xml:space="preserve"> periods to sexual maturity and</w:t>
      </w:r>
      <w:r w:rsidR="00A95C0F" w:rsidRPr="004447F1">
        <w:t xml:space="preserve"> </w:t>
      </w:r>
      <w:r w:rsidR="00667A2C" w:rsidRPr="004447F1">
        <w:t xml:space="preserve">a </w:t>
      </w:r>
      <w:r w:rsidR="00A95C0F" w:rsidRPr="004447F1">
        <w:t>slow reproductive</w:t>
      </w:r>
      <w:r w:rsidR="00667A2C" w:rsidRPr="004447F1">
        <w:t xml:space="preserve"> rate, resulting in a slow growth rate.</w:t>
      </w:r>
      <w:r w:rsidR="00A95C0F" w:rsidRPr="004447F1">
        <w:t xml:space="preserve"> As such, even light levels of</w:t>
      </w:r>
      <w:r w:rsidR="002951EB">
        <w:t xml:space="preserve"> hunting can be unsustainable. A</w:t>
      </w:r>
      <w:r w:rsidRPr="004447F1">
        <w:t xml:space="preserve">nd third, as hunters enter the most remote parts of </w:t>
      </w:r>
      <w:r w:rsidR="00A95C0F" w:rsidRPr="004447F1">
        <w:t xml:space="preserve">Bioko, </w:t>
      </w:r>
      <w:r w:rsidRPr="004447F1">
        <w:t xml:space="preserve">they are now aided by the </w:t>
      </w:r>
      <w:r w:rsidR="003D478C" w:rsidRPr="004447F1">
        <w:t xml:space="preserve">excellent, newly paved </w:t>
      </w:r>
      <w:r w:rsidRPr="004447F1">
        <w:t xml:space="preserve">roads </w:t>
      </w:r>
      <w:r w:rsidR="00F84909">
        <w:t xml:space="preserve">from </w:t>
      </w:r>
      <w:r w:rsidR="003D478C" w:rsidRPr="004447F1">
        <w:t xml:space="preserve">Malabo </w:t>
      </w:r>
      <w:r w:rsidR="00F84909">
        <w:t>to</w:t>
      </w:r>
      <w:r w:rsidRPr="004447F1">
        <w:t xml:space="preserve"> </w:t>
      </w:r>
      <w:r w:rsidR="00A95C0F" w:rsidRPr="004447F1">
        <w:t xml:space="preserve">the towns of </w:t>
      </w:r>
      <w:r w:rsidRPr="004447F1">
        <w:t>Luba, Riaba</w:t>
      </w:r>
      <w:r w:rsidR="00A95C0F" w:rsidRPr="004447F1">
        <w:t xml:space="preserve"> and Moka, as well as through </w:t>
      </w:r>
      <w:r w:rsidR="003D478C" w:rsidRPr="004447F1">
        <w:t xml:space="preserve">Bioko’s </w:t>
      </w:r>
      <w:r w:rsidR="00A95C0F" w:rsidRPr="004447F1">
        <w:t>two “protected” areas</w:t>
      </w:r>
      <w:r w:rsidR="00667A2C" w:rsidRPr="004447F1">
        <w:t>,</w:t>
      </w:r>
      <w:r w:rsidR="00A95C0F" w:rsidRPr="004447F1">
        <w:t xml:space="preserve"> </w:t>
      </w:r>
      <w:r w:rsidRPr="004447F1">
        <w:t>Pico Basil</w:t>
      </w:r>
      <w:r w:rsidR="00AB3D7D" w:rsidRPr="004447F1">
        <w:t>é</w:t>
      </w:r>
      <w:r w:rsidR="003D478C" w:rsidRPr="004447F1">
        <w:t xml:space="preserve"> National Park (330 km</w:t>
      </w:r>
      <w:r w:rsidR="003D478C" w:rsidRPr="004447F1">
        <w:rPr>
          <w:vertAlign w:val="superscript"/>
        </w:rPr>
        <w:t>2</w:t>
      </w:r>
      <w:r w:rsidR="003D478C" w:rsidRPr="004447F1">
        <w:t>) and Gran Caldera &amp; Southern Highlands Scientific Reserve (510 km</w:t>
      </w:r>
      <w:r w:rsidR="003D478C" w:rsidRPr="004447F1">
        <w:rPr>
          <w:vertAlign w:val="superscript"/>
        </w:rPr>
        <w:t>2</w:t>
      </w:r>
      <w:r w:rsidR="003D478C" w:rsidRPr="004447F1">
        <w:t>)</w:t>
      </w:r>
      <w:r w:rsidR="001B7A75">
        <w:t>.</w:t>
      </w:r>
      <w:r w:rsidRPr="004447F1">
        <w:t xml:space="preserve"> </w:t>
      </w:r>
    </w:p>
    <w:p w:rsidR="003C4C0A" w:rsidRDefault="003C4C0A" w:rsidP="005D128A">
      <w:pPr>
        <w:pStyle w:val="Heading1"/>
        <w:spacing w:line="360" w:lineRule="auto"/>
      </w:pPr>
    </w:p>
    <w:p w:rsidR="00E75114" w:rsidRPr="004447F1" w:rsidRDefault="00E75114" w:rsidP="005D128A">
      <w:pPr>
        <w:pStyle w:val="Heading1"/>
        <w:spacing w:line="360" w:lineRule="auto"/>
      </w:pPr>
      <w:r w:rsidRPr="004447F1">
        <w:t>Method of Data Gathering</w:t>
      </w:r>
    </w:p>
    <w:p w:rsidR="005A78E1" w:rsidRDefault="008E622C" w:rsidP="005A78E1">
      <w:pPr>
        <w:spacing w:line="360" w:lineRule="auto"/>
      </w:pPr>
      <w:r w:rsidRPr="004447F1">
        <w:t xml:space="preserve">The data upon which the conclusions of this </w:t>
      </w:r>
      <w:r w:rsidR="00341A24" w:rsidRPr="004447F1">
        <w:t>paper</w:t>
      </w:r>
      <w:r w:rsidRPr="004447F1">
        <w:t xml:space="preserve"> are based come from </w:t>
      </w:r>
      <w:r w:rsidR="00821F7E">
        <w:t>four</w:t>
      </w:r>
      <w:r w:rsidRPr="004447F1">
        <w:t xml:space="preserve"> </w:t>
      </w:r>
      <w:r w:rsidR="00341A24" w:rsidRPr="004447F1">
        <w:t>sources</w:t>
      </w:r>
      <w:r w:rsidR="00897666">
        <w:t xml:space="preserve"> all collected by the Bioko Biodiversity Protection Program (BBPP)</w:t>
      </w:r>
      <w:r w:rsidRPr="004447F1">
        <w:t xml:space="preserve">. </w:t>
      </w:r>
      <w:r w:rsidR="001563ED" w:rsidRPr="004447F1">
        <w:t xml:space="preserve">First, a </w:t>
      </w:r>
      <w:r w:rsidRPr="004447F1">
        <w:t>trained census taker record</w:t>
      </w:r>
      <w:r w:rsidR="001563ED" w:rsidRPr="004447F1">
        <w:t>s</w:t>
      </w:r>
      <w:r w:rsidR="00E75114" w:rsidRPr="004447F1">
        <w:t xml:space="preserve"> the animals arriving for sale at the </w:t>
      </w:r>
      <w:r w:rsidR="00E82374" w:rsidRPr="004447F1">
        <w:t xml:space="preserve">only </w:t>
      </w:r>
      <w:r w:rsidR="00E75114" w:rsidRPr="004447F1">
        <w:t xml:space="preserve">bushmeat market in Malabo </w:t>
      </w:r>
      <w:r w:rsidR="00E82374" w:rsidRPr="004447F1">
        <w:t>from 0</w:t>
      </w:r>
      <w:r w:rsidR="00E75114" w:rsidRPr="004447F1">
        <w:t>8</w:t>
      </w:r>
      <w:r w:rsidR="00E82374" w:rsidRPr="004447F1">
        <w:t xml:space="preserve">:00 - </w:t>
      </w:r>
      <w:r w:rsidR="00E75114" w:rsidRPr="004447F1">
        <w:t>12</w:t>
      </w:r>
      <w:r w:rsidR="00E82374" w:rsidRPr="004447F1">
        <w:t>:</w:t>
      </w:r>
      <w:r w:rsidR="004D35A5">
        <w:t>3</w:t>
      </w:r>
      <w:r w:rsidR="00E82374" w:rsidRPr="004447F1">
        <w:t>0</w:t>
      </w:r>
      <w:r w:rsidR="001563ED" w:rsidRPr="004447F1">
        <w:t xml:space="preserve"> six days/week.</w:t>
      </w:r>
      <w:r w:rsidR="00E75114" w:rsidRPr="004447F1">
        <w:t xml:space="preserve"> </w:t>
      </w:r>
      <w:r w:rsidR="00F612AB" w:rsidRPr="004447F1">
        <w:t xml:space="preserve">During </w:t>
      </w:r>
      <w:r w:rsidR="004D35A5">
        <w:t>a</w:t>
      </w:r>
      <w:r w:rsidR="00A12358">
        <w:t xml:space="preserve"> </w:t>
      </w:r>
      <w:r w:rsidR="00F612AB">
        <w:t>10</w:t>
      </w:r>
      <w:r w:rsidR="00F612AB" w:rsidRPr="004447F1">
        <w:t xml:space="preserve"> year period, carcasses at the Malabo market were counted on </w:t>
      </w:r>
      <w:r w:rsidR="00F612AB">
        <w:t>2,869</w:t>
      </w:r>
      <w:r w:rsidR="00F612AB" w:rsidRPr="004447F1">
        <w:t xml:space="preserve"> mornings</w:t>
      </w:r>
      <w:r w:rsidR="00F612AB">
        <w:t xml:space="preserve"> </w:t>
      </w:r>
      <w:r w:rsidR="00E75114" w:rsidRPr="004447F1">
        <w:t>(or market) days (</w:t>
      </w:r>
      <w:r w:rsidR="00E82374" w:rsidRPr="004447F1">
        <w:t xml:space="preserve">mean </w:t>
      </w:r>
      <w:r w:rsidR="00E75114" w:rsidRPr="004447F1">
        <w:t xml:space="preserve">market </w:t>
      </w:r>
      <w:r w:rsidR="00E75114" w:rsidRPr="003C4C0A">
        <w:rPr>
          <w:color w:val="000000"/>
        </w:rPr>
        <w:t>days</w:t>
      </w:r>
      <w:r w:rsidR="00E82374" w:rsidRPr="003C4C0A">
        <w:rPr>
          <w:color w:val="000000"/>
        </w:rPr>
        <w:t>/</w:t>
      </w:r>
      <w:r w:rsidR="00E75114" w:rsidRPr="003C4C0A">
        <w:rPr>
          <w:color w:val="000000"/>
        </w:rPr>
        <w:t xml:space="preserve">month </w:t>
      </w:r>
      <w:r w:rsidR="00E82374" w:rsidRPr="003C4C0A">
        <w:rPr>
          <w:color w:val="000000"/>
        </w:rPr>
        <w:t xml:space="preserve">= </w:t>
      </w:r>
      <w:r w:rsidR="00E75114" w:rsidRPr="003C4C0A">
        <w:rPr>
          <w:color w:val="000000"/>
        </w:rPr>
        <w:t>24</w:t>
      </w:r>
      <w:r w:rsidR="003C4C0A" w:rsidRPr="003C4C0A">
        <w:rPr>
          <w:color w:val="000000"/>
        </w:rPr>
        <w:t>.1</w:t>
      </w:r>
      <w:r w:rsidR="00E75114" w:rsidRPr="003C4C0A">
        <w:rPr>
          <w:color w:val="000000"/>
        </w:rPr>
        <w:t xml:space="preserve">, s.d. </w:t>
      </w:r>
      <w:r w:rsidR="00E82374" w:rsidRPr="003C4C0A">
        <w:rPr>
          <w:color w:val="000000"/>
        </w:rPr>
        <w:t xml:space="preserve">= </w:t>
      </w:r>
      <w:r w:rsidR="00E75114" w:rsidRPr="003C4C0A">
        <w:rPr>
          <w:color w:val="000000"/>
        </w:rPr>
        <w:t>3.5)</w:t>
      </w:r>
      <w:r w:rsidR="00E75114" w:rsidRPr="002951EB">
        <w:rPr>
          <w:color w:val="FF0000"/>
        </w:rPr>
        <w:t xml:space="preserve"> </w:t>
      </w:r>
      <w:r w:rsidR="00E75114" w:rsidRPr="003C4C0A">
        <w:rPr>
          <w:color w:val="000000"/>
        </w:rPr>
        <w:t>involving 1</w:t>
      </w:r>
      <w:r w:rsidR="003C4C0A" w:rsidRPr="003C4C0A">
        <w:rPr>
          <w:color w:val="000000"/>
        </w:rPr>
        <w:t>13</w:t>
      </w:r>
      <w:r w:rsidR="00E75114" w:rsidRPr="003C4C0A">
        <w:rPr>
          <w:color w:val="000000"/>
        </w:rPr>
        <w:t>,</w:t>
      </w:r>
      <w:r w:rsidR="003C4C0A" w:rsidRPr="003C4C0A">
        <w:rPr>
          <w:color w:val="000000"/>
        </w:rPr>
        <w:t>174</w:t>
      </w:r>
      <w:r w:rsidR="00E75114" w:rsidRPr="004447F1">
        <w:t xml:space="preserve"> carcasses</w:t>
      </w:r>
      <w:r w:rsidR="001B7A75">
        <w:t>.</w:t>
      </w:r>
      <w:r w:rsidR="00E75114" w:rsidRPr="004447F1">
        <w:t xml:space="preserve"> </w:t>
      </w:r>
      <w:r w:rsidR="001B7A75">
        <w:t>I</w:t>
      </w:r>
      <w:r w:rsidR="003C4C0A">
        <w:t>mported bushmeat was excluded</w:t>
      </w:r>
      <w:r w:rsidR="00E75114" w:rsidRPr="004447F1">
        <w:t xml:space="preserve">. </w:t>
      </w:r>
      <w:r w:rsidR="00286C19" w:rsidRPr="004447F1">
        <w:t>R</w:t>
      </w:r>
      <w:r w:rsidR="00E82374" w:rsidRPr="004447F1">
        <w:t xml:space="preserve">ecorded </w:t>
      </w:r>
      <w:r w:rsidR="00286C19" w:rsidRPr="004447F1">
        <w:t xml:space="preserve">data </w:t>
      </w:r>
      <w:r w:rsidR="00E82374" w:rsidRPr="004447F1">
        <w:t xml:space="preserve">included </w:t>
      </w:r>
      <w:r w:rsidR="00E75114" w:rsidRPr="004447F1">
        <w:t xml:space="preserve">species, </w:t>
      </w:r>
      <w:r w:rsidR="00286C19" w:rsidRPr="004447F1">
        <w:t>age (</w:t>
      </w:r>
      <w:r w:rsidR="00E75114" w:rsidRPr="004447F1">
        <w:t>adult</w:t>
      </w:r>
      <w:r w:rsidR="00E82374" w:rsidRPr="004447F1">
        <w:t xml:space="preserve"> or immature</w:t>
      </w:r>
      <w:r w:rsidR="00286C19" w:rsidRPr="004447F1">
        <w:t>)</w:t>
      </w:r>
      <w:r w:rsidR="00E75114" w:rsidRPr="004447F1">
        <w:t xml:space="preserve">, sex, </w:t>
      </w:r>
      <w:r w:rsidR="00286C19" w:rsidRPr="004447F1">
        <w:t>condition (</w:t>
      </w:r>
      <w:r w:rsidR="00E75114" w:rsidRPr="004447F1">
        <w:t xml:space="preserve">alive, fresh, </w:t>
      </w:r>
      <w:r w:rsidR="00E82374" w:rsidRPr="004447F1">
        <w:t>smoked</w:t>
      </w:r>
      <w:r w:rsidR="00286C19" w:rsidRPr="004447F1">
        <w:t>)</w:t>
      </w:r>
      <w:r w:rsidR="00E82374" w:rsidRPr="004447F1">
        <w:t>,</w:t>
      </w:r>
      <w:r w:rsidR="00E75114" w:rsidRPr="004447F1">
        <w:t xml:space="preserve"> method of capture (snare</w:t>
      </w:r>
      <w:r w:rsidR="00E67033">
        <w:t xml:space="preserve"> or</w:t>
      </w:r>
      <w:r w:rsidR="00E75114" w:rsidRPr="004447F1">
        <w:t xml:space="preserve"> shotgun), </w:t>
      </w:r>
      <w:r w:rsidR="00E82374" w:rsidRPr="004447F1">
        <w:t xml:space="preserve">where collected, </w:t>
      </w:r>
      <w:r w:rsidR="00E75114" w:rsidRPr="004447F1">
        <w:t xml:space="preserve">and selling price. </w:t>
      </w:r>
      <w:r w:rsidR="002335F9">
        <w:t>At various time from</w:t>
      </w:r>
      <w:r w:rsidR="00BE64DE">
        <w:t xml:space="preserve"> February 2002 </w:t>
      </w:r>
      <w:r w:rsidR="00021ED9" w:rsidRPr="000F73E0">
        <w:rPr>
          <w:color w:val="000000"/>
        </w:rPr>
        <w:t xml:space="preserve">through </w:t>
      </w:r>
      <w:r w:rsidR="00BE64DE" w:rsidRPr="000F73E0">
        <w:rPr>
          <w:color w:val="000000"/>
        </w:rPr>
        <w:t>November</w:t>
      </w:r>
      <w:r w:rsidR="00021ED9" w:rsidRPr="000F73E0">
        <w:rPr>
          <w:color w:val="000000"/>
        </w:rPr>
        <w:t xml:space="preserve"> 2007, weights and measurements of bushmeat species have been obtained</w:t>
      </w:r>
      <w:r w:rsidR="00021ED9" w:rsidRPr="004447F1">
        <w:t xml:space="preserve">.  </w:t>
      </w:r>
      <w:r w:rsidR="004D35A5">
        <w:t>T</w:t>
      </w:r>
      <w:r w:rsidR="00BE64DE">
        <w:t>his</w:t>
      </w:r>
      <w:r w:rsidR="00021ED9" w:rsidRPr="004447F1">
        <w:t xml:space="preserve"> data collection is ongoing.</w:t>
      </w:r>
      <w:r w:rsidR="005A78E1">
        <w:t xml:space="preserve"> </w:t>
      </w:r>
      <w:r w:rsidR="00913EF9">
        <w:t xml:space="preserve"> In 2003, a</w:t>
      </w:r>
      <w:r w:rsidR="00E75114" w:rsidRPr="004447F1">
        <w:t xml:space="preserve"> team from the BBPP interviewed 75 shotgun hunters and 67 trappers in 21 locations around </w:t>
      </w:r>
      <w:r w:rsidR="009805EC" w:rsidRPr="004447F1">
        <w:t>Bioko</w:t>
      </w:r>
      <w:r w:rsidR="00545609">
        <w:t>.</w:t>
      </w:r>
      <w:r w:rsidR="00BA7A7C">
        <w:t xml:space="preserve"> From 1997 - 2007, </w:t>
      </w:r>
      <w:r w:rsidR="00821F7E">
        <w:t>population density estimates and group encounter rates for monkeys were obtained via direct census.</w:t>
      </w:r>
    </w:p>
    <w:p w:rsidR="00897666" w:rsidRDefault="00897666" w:rsidP="005A78E1">
      <w:pPr>
        <w:spacing w:line="360" w:lineRule="auto"/>
      </w:pPr>
    </w:p>
    <w:p w:rsidR="00E75114" w:rsidRPr="004447F1" w:rsidRDefault="00A944DE" w:rsidP="00D8090C">
      <w:pPr>
        <w:spacing w:line="360" w:lineRule="auto"/>
        <w:rPr>
          <w:b/>
        </w:rPr>
      </w:pPr>
      <w:r>
        <w:rPr>
          <w:b/>
        </w:rPr>
        <w:t>Brief Overview of t</w:t>
      </w:r>
      <w:r w:rsidR="00453C64" w:rsidRPr="004447F1">
        <w:rPr>
          <w:b/>
        </w:rPr>
        <w:t xml:space="preserve">he </w:t>
      </w:r>
      <w:r>
        <w:rPr>
          <w:b/>
        </w:rPr>
        <w:t>Malabo</w:t>
      </w:r>
      <w:r w:rsidR="00453C64" w:rsidRPr="004447F1">
        <w:rPr>
          <w:b/>
        </w:rPr>
        <w:t xml:space="preserve"> Bushmeat Market </w:t>
      </w:r>
      <w:r w:rsidR="00E75114" w:rsidRPr="004447F1">
        <w:rPr>
          <w:b/>
        </w:rPr>
        <w:t xml:space="preserve"> </w:t>
      </w:r>
    </w:p>
    <w:p w:rsidR="00B53B48" w:rsidRDefault="00E67033" w:rsidP="00B53B48">
      <w:pPr>
        <w:spacing w:line="360" w:lineRule="auto"/>
        <w:rPr>
          <w:color w:val="000000"/>
        </w:rPr>
      </w:pPr>
      <w:r>
        <w:t>Twenty-three</w:t>
      </w:r>
      <w:r w:rsidR="00B53B48" w:rsidRPr="004447F1">
        <w:t xml:space="preserve"> species of animals</w:t>
      </w:r>
      <w:r>
        <w:t xml:space="preserve"> from Bioko</w:t>
      </w:r>
      <w:r w:rsidR="00B53B48" w:rsidRPr="004447F1">
        <w:t xml:space="preserve"> are available for sale, with varying degrees of regularity, at the Malabo bushmeat market (Table 1).  The IUCN Red List Categories (IUCN, </w:t>
      </w:r>
      <w:r w:rsidR="00B53B48" w:rsidRPr="004447F1">
        <w:lastRenderedPageBreak/>
        <w:t>2007) presented in Table 1 highlight the grave threat of the bushmeat trade to Bioko’s monkeys with all seven of the species either classified as, with respect to extinction,  ‘Endangered’ or ‘Critically Endangered.’ Seven</w:t>
      </w:r>
      <w:r w:rsidR="00B53B48">
        <w:t xml:space="preserve"> species of animals are imported and sold in the Malabo market, but since they are not hunted on the island, they are not included in this study.</w:t>
      </w:r>
      <w:r w:rsidR="00146533">
        <w:t xml:space="preserve"> </w:t>
      </w:r>
      <w:r w:rsidR="00B53B48" w:rsidRPr="00D51644">
        <w:rPr>
          <w:color w:val="000000"/>
        </w:rPr>
        <w:t xml:space="preserve">Over the last ten years, the most common animals sold in the Malabo bushmeat market in terms of biomass are blue duiker (31%), monkeys (26%), red duiker (18%), porcupine (10%), pouched rat (6%), python (4%) and monitor lizard (3%). </w:t>
      </w:r>
    </w:p>
    <w:p w:rsidR="00146533" w:rsidRDefault="00146533" w:rsidP="00B53B48">
      <w:pPr>
        <w:pStyle w:val="font5"/>
        <w:spacing w:before="0" w:beforeAutospacing="0" w:after="0" w:afterAutospacing="0"/>
        <w:ind w:right="-907"/>
        <w:rPr>
          <w:rFonts w:ascii="Times New Roman" w:hAnsi="Times New Roman" w:cs="Times New Roman"/>
          <w:bCs/>
          <w:sz w:val="24"/>
          <w:szCs w:val="24"/>
        </w:rPr>
      </w:pPr>
    </w:p>
    <w:p w:rsidR="00B53B48" w:rsidRDefault="00B53B48" w:rsidP="00B53B48">
      <w:pPr>
        <w:pStyle w:val="font5"/>
        <w:spacing w:before="0" w:beforeAutospacing="0" w:after="0" w:afterAutospacing="0"/>
        <w:ind w:right="-907"/>
        <w:rPr>
          <w:rFonts w:ascii="Times New Roman" w:hAnsi="Times New Roman" w:cs="Times New Roman"/>
          <w:sz w:val="24"/>
          <w:szCs w:val="24"/>
        </w:rPr>
      </w:pPr>
      <w:proofErr w:type="gramStart"/>
      <w:r w:rsidRPr="004447F1">
        <w:rPr>
          <w:rFonts w:ascii="Times New Roman" w:hAnsi="Times New Roman" w:cs="Times New Roman"/>
          <w:bCs/>
          <w:sz w:val="24"/>
          <w:szCs w:val="24"/>
        </w:rPr>
        <w:t>Table 1.</w:t>
      </w:r>
      <w:proofErr w:type="gramEnd"/>
      <w:r w:rsidRPr="004447F1">
        <w:rPr>
          <w:rFonts w:ascii="Times New Roman" w:hAnsi="Times New Roman" w:cs="Times New Roman"/>
          <w:bCs/>
          <w:sz w:val="24"/>
          <w:szCs w:val="24"/>
        </w:rPr>
        <w:t xml:space="preserve"> </w:t>
      </w:r>
      <w:r w:rsidRPr="004447F1">
        <w:rPr>
          <w:rFonts w:ascii="Times New Roman" w:hAnsi="Times New Roman" w:cs="Times New Roman"/>
          <w:sz w:val="24"/>
          <w:szCs w:val="24"/>
        </w:rPr>
        <w:t xml:space="preserve">Species, </w:t>
      </w:r>
      <w:r>
        <w:rPr>
          <w:rFonts w:ascii="Times New Roman" w:hAnsi="Times New Roman" w:cs="Times New Roman"/>
          <w:sz w:val="24"/>
          <w:szCs w:val="24"/>
        </w:rPr>
        <w:t xml:space="preserve">Arboreal or Ground, </w:t>
      </w:r>
      <w:r w:rsidRPr="004447F1">
        <w:rPr>
          <w:rFonts w:ascii="Times New Roman" w:hAnsi="Times New Roman" w:cs="Times New Roman"/>
          <w:sz w:val="24"/>
          <w:szCs w:val="24"/>
        </w:rPr>
        <w:t xml:space="preserve">IUCN Red List Categories, and </w:t>
      </w:r>
      <w:r>
        <w:rPr>
          <w:rFonts w:ascii="Times New Roman" w:hAnsi="Times New Roman" w:cs="Times New Roman"/>
          <w:sz w:val="24"/>
          <w:szCs w:val="24"/>
        </w:rPr>
        <w:t>average weight</w:t>
      </w:r>
      <w:r w:rsidRPr="004447F1">
        <w:rPr>
          <w:rFonts w:ascii="Times New Roman" w:hAnsi="Times New Roman" w:cs="Times New Roman"/>
          <w:sz w:val="24"/>
          <w:szCs w:val="24"/>
        </w:rPr>
        <w:t xml:space="preserve"> of bushmeat available for sale at the Malabo bushmeat market (October 1997 - June 2007)</w:t>
      </w:r>
      <w:r>
        <w:rPr>
          <w:rFonts w:ascii="Times New Roman" w:hAnsi="Times New Roman" w:cs="Times New Roman"/>
          <w:sz w:val="24"/>
          <w:szCs w:val="24"/>
        </w:rPr>
        <w:t>, imports excluded</w:t>
      </w:r>
      <w:r w:rsidRPr="004447F1">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5"/>
        <w:gridCol w:w="2234"/>
        <w:gridCol w:w="1044"/>
        <w:gridCol w:w="1625"/>
        <w:gridCol w:w="1916"/>
      </w:tblGrid>
      <w:tr w:rsidR="00B53B48" w:rsidRPr="00B53B48" w:rsidTr="001B2FE5">
        <w:tc>
          <w:tcPr>
            <w:tcW w:w="0" w:type="auto"/>
            <w:tcBorders>
              <w:top w:val="double" w:sz="4" w:space="0" w:color="auto"/>
              <w:left w:val="nil"/>
              <w:bottom w:val="nil"/>
              <w:right w:val="nil"/>
            </w:tcBorders>
            <w:vAlign w:val="center"/>
          </w:tcPr>
          <w:p w:rsidR="00B53B48" w:rsidRPr="00B53B48" w:rsidRDefault="00B53B48" w:rsidP="00B53B48">
            <w:pPr>
              <w:spacing w:line="360" w:lineRule="auto"/>
              <w:jc w:val="center"/>
              <w:rPr>
                <w:sz w:val="16"/>
                <w:szCs w:val="28"/>
              </w:rPr>
            </w:pPr>
          </w:p>
        </w:tc>
        <w:tc>
          <w:tcPr>
            <w:tcW w:w="0" w:type="auto"/>
            <w:tcBorders>
              <w:top w:val="double" w:sz="4" w:space="0" w:color="auto"/>
              <w:left w:val="nil"/>
              <w:bottom w:val="nil"/>
              <w:right w:val="nil"/>
            </w:tcBorders>
            <w:vAlign w:val="center"/>
          </w:tcPr>
          <w:p w:rsidR="00B53B48" w:rsidRPr="00B53B48" w:rsidRDefault="00B53B48" w:rsidP="00B53B48">
            <w:pPr>
              <w:spacing w:line="360" w:lineRule="auto"/>
              <w:jc w:val="center"/>
              <w:rPr>
                <w:sz w:val="16"/>
                <w:szCs w:val="28"/>
              </w:rPr>
            </w:pPr>
          </w:p>
        </w:tc>
        <w:tc>
          <w:tcPr>
            <w:tcW w:w="0" w:type="auto"/>
            <w:tcBorders>
              <w:top w:val="double" w:sz="4" w:space="0" w:color="auto"/>
              <w:left w:val="nil"/>
              <w:bottom w:val="nil"/>
              <w:right w:val="nil"/>
            </w:tcBorders>
            <w:vAlign w:val="center"/>
          </w:tcPr>
          <w:p w:rsidR="00B53B48" w:rsidRPr="00B53B48" w:rsidRDefault="00B53B48" w:rsidP="00B53B48">
            <w:pPr>
              <w:jc w:val="center"/>
              <w:rPr>
                <w:sz w:val="16"/>
                <w:szCs w:val="28"/>
              </w:rPr>
            </w:pPr>
          </w:p>
        </w:tc>
        <w:tc>
          <w:tcPr>
            <w:tcW w:w="0" w:type="auto"/>
            <w:tcBorders>
              <w:top w:val="double" w:sz="4" w:space="0" w:color="auto"/>
              <w:left w:val="nil"/>
              <w:bottom w:val="nil"/>
              <w:right w:val="nil"/>
            </w:tcBorders>
            <w:vAlign w:val="center"/>
          </w:tcPr>
          <w:p w:rsidR="00B53B48" w:rsidRPr="00B53B48" w:rsidRDefault="00B53B48" w:rsidP="00B53B48">
            <w:pPr>
              <w:jc w:val="center"/>
              <w:rPr>
                <w:sz w:val="16"/>
                <w:szCs w:val="28"/>
              </w:rPr>
            </w:pPr>
          </w:p>
        </w:tc>
        <w:tc>
          <w:tcPr>
            <w:tcW w:w="0" w:type="auto"/>
            <w:tcBorders>
              <w:top w:val="double" w:sz="4" w:space="0" w:color="auto"/>
              <w:left w:val="nil"/>
              <w:bottom w:val="nil"/>
              <w:right w:val="nil"/>
            </w:tcBorders>
            <w:vAlign w:val="center"/>
          </w:tcPr>
          <w:p w:rsidR="00B53B48" w:rsidRPr="00B53B48" w:rsidRDefault="00B53B48" w:rsidP="00B53B48">
            <w:pPr>
              <w:spacing w:line="360" w:lineRule="auto"/>
              <w:jc w:val="center"/>
              <w:rPr>
                <w:sz w:val="16"/>
                <w:szCs w:val="28"/>
              </w:rPr>
            </w:pPr>
          </w:p>
        </w:tc>
      </w:tr>
      <w:tr w:rsidR="00B53B48" w:rsidRPr="00B53B48" w:rsidTr="001B2FE5">
        <w:trPr>
          <w:trHeight w:val="522"/>
        </w:trPr>
        <w:tc>
          <w:tcPr>
            <w:tcW w:w="0" w:type="auto"/>
            <w:tcBorders>
              <w:top w:val="nil"/>
              <w:left w:val="nil"/>
              <w:bottom w:val="single" w:sz="4" w:space="0" w:color="auto"/>
              <w:right w:val="nil"/>
            </w:tcBorders>
            <w:vAlign w:val="center"/>
          </w:tcPr>
          <w:p w:rsidR="00B53B48" w:rsidRPr="00B53B48" w:rsidRDefault="00B53B48" w:rsidP="00B53B48">
            <w:pPr>
              <w:spacing w:line="360" w:lineRule="auto"/>
              <w:jc w:val="center"/>
              <w:rPr>
                <w:color w:val="000000"/>
                <w:sz w:val="20"/>
                <w:szCs w:val="20"/>
              </w:rPr>
            </w:pPr>
            <w:r w:rsidRPr="00B53B48">
              <w:rPr>
                <w:sz w:val="20"/>
                <w:szCs w:val="20"/>
              </w:rPr>
              <w:t>Latin Name</w:t>
            </w:r>
          </w:p>
        </w:tc>
        <w:tc>
          <w:tcPr>
            <w:tcW w:w="0" w:type="auto"/>
            <w:tcBorders>
              <w:top w:val="nil"/>
              <w:left w:val="nil"/>
              <w:bottom w:val="single" w:sz="4" w:space="0" w:color="auto"/>
              <w:right w:val="nil"/>
            </w:tcBorders>
            <w:vAlign w:val="center"/>
          </w:tcPr>
          <w:p w:rsidR="00B53B48" w:rsidRPr="00B53B48" w:rsidRDefault="00B53B48" w:rsidP="00B53B48">
            <w:pPr>
              <w:spacing w:line="360" w:lineRule="auto"/>
              <w:jc w:val="center"/>
              <w:rPr>
                <w:color w:val="000000"/>
                <w:sz w:val="20"/>
                <w:szCs w:val="20"/>
              </w:rPr>
            </w:pPr>
            <w:r w:rsidRPr="00B53B48">
              <w:rPr>
                <w:sz w:val="20"/>
                <w:szCs w:val="20"/>
              </w:rPr>
              <w:t>Common Name</w:t>
            </w:r>
          </w:p>
        </w:tc>
        <w:tc>
          <w:tcPr>
            <w:tcW w:w="0" w:type="auto"/>
            <w:tcBorders>
              <w:top w:val="nil"/>
              <w:left w:val="nil"/>
              <w:bottom w:val="single" w:sz="4" w:space="0" w:color="auto"/>
              <w:right w:val="nil"/>
            </w:tcBorders>
            <w:vAlign w:val="center"/>
          </w:tcPr>
          <w:p w:rsidR="00B53B48" w:rsidRPr="00B53B48" w:rsidRDefault="00B53B48" w:rsidP="00B53B48">
            <w:pPr>
              <w:jc w:val="center"/>
              <w:rPr>
                <w:sz w:val="20"/>
                <w:szCs w:val="20"/>
              </w:rPr>
            </w:pPr>
            <w:r w:rsidRPr="00B53B48">
              <w:rPr>
                <w:sz w:val="20"/>
                <w:szCs w:val="20"/>
              </w:rPr>
              <w:t>Arboreal</w:t>
            </w:r>
          </w:p>
          <w:p w:rsidR="00B53B48" w:rsidRPr="00B53B48" w:rsidRDefault="00B53B48" w:rsidP="00B53B48">
            <w:pPr>
              <w:spacing w:line="360" w:lineRule="auto"/>
              <w:jc w:val="center"/>
              <w:rPr>
                <w:color w:val="000000"/>
                <w:sz w:val="20"/>
                <w:szCs w:val="20"/>
              </w:rPr>
            </w:pPr>
            <w:r w:rsidRPr="00B53B48">
              <w:rPr>
                <w:sz w:val="20"/>
                <w:szCs w:val="20"/>
              </w:rPr>
              <w:t>or Ground</w:t>
            </w:r>
          </w:p>
        </w:tc>
        <w:tc>
          <w:tcPr>
            <w:tcW w:w="0" w:type="auto"/>
            <w:tcBorders>
              <w:top w:val="nil"/>
              <w:left w:val="nil"/>
              <w:bottom w:val="single" w:sz="4" w:space="0" w:color="auto"/>
              <w:right w:val="nil"/>
            </w:tcBorders>
            <w:vAlign w:val="center"/>
          </w:tcPr>
          <w:p w:rsidR="00B53B48" w:rsidRPr="00B53B48" w:rsidRDefault="00B53B48" w:rsidP="00B53B48">
            <w:pPr>
              <w:jc w:val="center"/>
              <w:rPr>
                <w:sz w:val="20"/>
                <w:szCs w:val="20"/>
              </w:rPr>
            </w:pPr>
            <w:r w:rsidRPr="00B53B48">
              <w:rPr>
                <w:sz w:val="20"/>
                <w:szCs w:val="20"/>
              </w:rPr>
              <w:t>IUCN Red List</w:t>
            </w:r>
          </w:p>
          <w:p w:rsidR="00B53B48" w:rsidRPr="00B53B48" w:rsidRDefault="00B53B48" w:rsidP="00B53B48">
            <w:pPr>
              <w:spacing w:line="360" w:lineRule="auto"/>
              <w:jc w:val="center"/>
              <w:rPr>
                <w:color w:val="000000"/>
                <w:sz w:val="20"/>
                <w:szCs w:val="20"/>
              </w:rPr>
            </w:pPr>
            <w:r w:rsidRPr="00B53B48">
              <w:rPr>
                <w:sz w:val="20"/>
                <w:szCs w:val="20"/>
              </w:rPr>
              <w:t>Categories</w:t>
            </w:r>
          </w:p>
        </w:tc>
        <w:tc>
          <w:tcPr>
            <w:tcW w:w="0" w:type="auto"/>
            <w:tcBorders>
              <w:top w:val="nil"/>
              <w:left w:val="nil"/>
              <w:bottom w:val="single" w:sz="4" w:space="0" w:color="auto"/>
              <w:right w:val="nil"/>
            </w:tcBorders>
            <w:vAlign w:val="center"/>
          </w:tcPr>
          <w:p w:rsidR="00B53B48" w:rsidRPr="00B53B48" w:rsidRDefault="00B53B48" w:rsidP="00B53B48">
            <w:pPr>
              <w:spacing w:line="360" w:lineRule="auto"/>
              <w:jc w:val="center"/>
              <w:rPr>
                <w:color w:val="000000"/>
                <w:sz w:val="20"/>
                <w:szCs w:val="20"/>
              </w:rPr>
            </w:pPr>
            <w:r w:rsidRPr="00B53B48">
              <w:rPr>
                <w:sz w:val="20"/>
                <w:szCs w:val="20"/>
              </w:rPr>
              <w:t>Average Weight (kg)</w:t>
            </w:r>
          </w:p>
        </w:tc>
      </w:tr>
      <w:tr w:rsidR="00B53B48" w:rsidRPr="00B53B48" w:rsidTr="001B2FE5">
        <w:trPr>
          <w:trHeight w:val="225"/>
        </w:trPr>
        <w:tc>
          <w:tcPr>
            <w:tcW w:w="0" w:type="auto"/>
            <w:tcBorders>
              <w:top w:val="single" w:sz="4" w:space="0" w:color="auto"/>
              <w:left w:val="nil"/>
              <w:bottom w:val="nil"/>
              <w:right w:val="nil"/>
            </w:tcBorders>
            <w:vAlign w:val="center"/>
          </w:tcPr>
          <w:p w:rsidR="00B53B48" w:rsidRPr="00B53B48" w:rsidRDefault="00B53B48" w:rsidP="00B53B48">
            <w:pPr>
              <w:spacing w:line="360" w:lineRule="auto"/>
              <w:rPr>
                <w:color w:val="000000"/>
                <w:sz w:val="20"/>
                <w:szCs w:val="20"/>
                <w:u w:val="single"/>
              </w:rPr>
            </w:pPr>
            <w:r w:rsidRPr="00B53B48">
              <w:rPr>
                <w:bCs/>
                <w:color w:val="000000"/>
                <w:sz w:val="20"/>
                <w:szCs w:val="20"/>
                <w:u w:val="single"/>
              </w:rPr>
              <w:t>Antelopes</w:t>
            </w:r>
          </w:p>
        </w:tc>
        <w:tc>
          <w:tcPr>
            <w:tcW w:w="0" w:type="auto"/>
            <w:tcBorders>
              <w:top w:val="single" w:sz="4" w:space="0" w:color="auto"/>
              <w:left w:val="nil"/>
              <w:bottom w:val="nil"/>
              <w:right w:val="nil"/>
            </w:tcBorders>
            <w:vAlign w:val="center"/>
          </w:tcPr>
          <w:p w:rsidR="00B53B48" w:rsidRPr="00B53B48" w:rsidRDefault="00B53B48" w:rsidP="00B53B48">
            <w:pPr>
              <w:spacing w:line="360" w:lineRule="auto"/>
              <w:jc w:val="center"/>
              <w:rPr>
                <w:color w:val="000000"/>
              </w:rPr>
            </w:pPr>
          </w:p>
        </w:tc>
        <w:tc>
          <w:tcPr>
            <w:tcW w:w="0" w:type="auto"/>
            <w:tcBorders>
              <w:top w:val="single" w:sz="4" w:space="0" w:color="auto"/>
              <w:left w:val="nil"/>
              <w:bottom w:val="nil"/>
              <w:right w:val="nil"/>
            </w:tcBorders>
            <w:vAlign w:val="center"/>
          </w:tcPr>
          <w:p w:rsidR="00B53B48" w:rsidRPr="00B53B48" w:rsidRDefault="00B53B48" w:rsidP="00B53B48">
            <w:pPr>
              <w:spacing w:line="360" w:lineRule="auto"/>
              <w:jc w:val="center"/>
              <w:rPr>
                <w:color w:val="000000"/>
              </w:rPr>
            </w:pPr>
          </w:p>
        </w:tc>
        <w:tc>
          <w:tcPr>
            <w:tcW w:w="0" w:type="auto"/>
            <w:tcBorders>
              <w:top w:val="single" w:sz="4" w:space="0" w:color="auto"/>
              <w:left w:val="nil"/>
              <w:bottom w:val="nil"/>
              <w:right w:val="nil"/>
            </w:tcBorders>
            <w:vAlign w:val="center"/>
          </w:tcPr>
          <w:p w:rsidR="00B53B48" w:rsidRPr="00B53B48" w:rsidRDefault="00B53B48" w:rsidP="00B53B48">
            <w:pPr>
              <w:spacing w:line="360" w:lineRule="auto"/>
              <w:jc w:val="center"/>
              <w:rPr>
                <w:color w:val="000000"/>
              </w:rPr>
            </w:pPr>
          </w:p>
        </w:tc>
        <w:tc>
          <w:tcPr>
            <w:tcW w:w="0" w:type="auto"/>
            <w:tcBorders>
              <w:top w:val="single" w:sz="4" w:space="0" w:color="auto"/>
              <w:left w:val="nil"/>
              <w:bottom w:val="nil"/>
              <w:right w:val="nil"/>
            </w:tcBorders>
            <w:vAlign w:val="center"/>
          </w:tcPr>
          <w:p w:rsidR="00B53B48" w:rsidRPr="00B53B48" w:rsidRDefault="00B53B48" w:rsidP="00B53B48">
            <w:pPr>
              <w:spacing w:line="360" w:lineRule="auto"/>
              <w:jc w:val="center"/>
              <w:rPr>
                <w:color w:val="000000"/>
              </w:rPr>
            </w:pPr>
          </w:p>
        </w:tc>
      </w:tr>
      <w:tr w:rsidR="00B53B48" w:rsidRPr="00B53B48" w:rsidTr="00B53B48">
        <w:tc>
          <w:tcPr>
            <w:tcW w:w="0" w:type="auto"/>
            <w:tcBorders>
              <w:top w:val="nil"/>
              <w:left w:val="nil"/>
              <w:bottom w:val="nil"/>
              <w:right w:val="nil"/>
            </w:tcBorders>
            <w:vAlign w:val="center"/>
          </w:tcPr>
          <w:p w:rsidR="00B53B48" w:rsidRPr="00B53B48" w:rsidRDefault="00B53B48" w:rsidP="00B53B48">
            <w:pPr>
              <w:pStyle w:val="xl25"/>
              <w:spacing w:before="0" w:beforeAutospacing="0" w:after="0" w:afterAutospacing="0"/>
              <w:rPr>
                <w:rFonts w:ascii="Times New Roman" w:hAnsi="Times New Roman" w:cs="Times New Roman"/>
                <w:i/>
                <w:iCs/>
                <w:szCs w:val="22"/>
              </w:rPr>
            </w:pPr>
            <w:proofErr w:type="spellStart"/>
            <w:r w:rsidRPr="00B53B48">
              <w:rPr>
                <w:rFonts w:ascii="Times New Roman" w:hAnsi="Times New Roman" w:cs="Times New Roman"/>
                <w:i/>
                <w:iCs/>
                <w:szCs w:val="22"/>
              </w:rPr>
              <w:t>Cephalophus</w:t>
            </w:r>
            <w:proofErr w:type="spellEnd"/>
            <w:r w:rsidRPr="00B53B48">
              <w:rPr>
                <w:rFonts w:ascii="Times New Roman" w:hAnsi="Times New Roman" w:cs="Times New Roman"/>
                <w:i/>
                <w:iCs/>
                <w:szCs w:val="22"/>
              </w:rPr>
              <w:t xml:space="preserve"> </w:t>
            </w:r>
            <w:proofErr w:type="spellStart"/>
            <w:r w:rsidRPr="00B53B48">
              <w:rPr>
                <w:rFonts w:ascii="Times New Roman" w:hAnsi="Times New Roman" w:cs="Times New Roman"/>
                <w:i/>
                <w:iCs/>
                <w:szCs w:val="22"/>
              </w:rPr>
              <w:t>monticola</w:t>
            </w:r>
            <w:proofErr w:type="spellEnd"/>
          </w:p>
        </w:tc>
        <w:tc>
          <w:tcPr>
            <w:tcW w:w="0" w:type="auto"/>
            <w:tcBorders>
              <w:top w:val="nil"/>
              <w:left w:val="nil"/>
              <w:bottom w:val="nil"/>
              <w:right w:val="nil"/>
            </w:tcBorders>
          </w:tcPr>
          <w:p w:rsidR="00B53B48" w:rsidRPr="00B53B48" w:rsidRDefault="00B53B48" w:rsidP="00B53B48">
            <w:pPr>
              <w:jc w:val="center"/>
              <w:rPr>
                <w:sz w:val="16"/>
                <w:szCs w:val="22"/>
              </w:rPr>
            </w:pPr>
            <w:r w:rsidRPr="00B53B48">
              <w:rPr>
                <w:sz w:val="16"/>
                <w:szCs w:val="22"/>
              </w:rPr>
              <w:t>blue duiker</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Ground</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Lower Risk</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6.0 kg.</w:t>
            </w:r>
          </w:p>
        </w:tc>
      </w:tr>
      <w:tr w:rsidR="00B53B48" w:rsidRPr="00B53B48" w:rsidTr="00B53B48">
        <w:tc>
          <w:tcPr>
            <w:tcW w:w="0" w:type="auto"/>
            <w:tcBorders>
              <w:top w:val="nil"/>
              <w:left w:val="nil"/>
              <w:bottom w:val="nil"/>
              <w:right w:val="nil"/>
            </w:tcBorders>
            <w:vAlign w:val="center"/>
          </w:tcPr>
          <w:p w:rsidR="00B53B48" w:rsidRPr="00B53B48" w:rsidRDefault="00B53B48" w:rsidP="00B53B48">
            <w:pPr>
              <w:jc w:val="center"/>
              <w:rPr>
                <w:i/>
                <w:iCs/>
                <w:sz w:val="16"/>
                <w:szCs w:val="22"/>
              </w:rPr>
            </w:pPr>
            <w:proofErr w:type="spellStart"/>
            <w:r w:rsidRPr="00B53B48">
              <w:rPr>
                <w:i/>
                <w:iCs/>
                <w:sz w:val="16"/>
                <w:szCs w:val="22"/>
              </w:rPr>
              <w:t>Cephalophus</w:t>
            </w:r>
            <w:proofErr w:type="spellEnd"/>
            <w:r w:rsidRPr="00B53B48">
              <w:rPr>
                <w:i/>
                <w:iCs/>
                <w:sz w:val="16"/>
                <w:szCs w:val="22"/>
              </w:rPr>
              <w:t xml:space="preserve"> </w:t>
            </w:r>
            <w:proofErr w:type="spellStart"/>
            <w:r w:rsidRPr="00B53B48">
              <w:rPr>
                <w:i/>
                <w:iCs/>
                <w:sz w:val="16"/>
                <w:szCs w:val="22"/>
              </w:rPr>
              <w:t>ogilbyi</w:t>
            </w:r>
            <w:proofErr w:type="spellEnd"/>
          </w:p>
        </w:tc>
        <w:tc>
          <w:tcPr>
            <w:tcW w:w="0" w:type="auto"/>
            <w:tcBorders>
              <w:top w:val="nil"/>
              <w:left w:val="nil"/>
              <w:bottom w:val="nil"/>
              <w:right w:val="nil"/>
            </w:tcBorders>
          </w:tcPr>
          <w:p w:rsidR="00B53B48" w:rsidRPr="00B53B48" w:rsidRDefault="00B53B48" w:rsidP="00B53B48">
            <w:pPr>
              <w:jc w:val="center"/>
              <w:rPr>
                <w:sz w:val="16"/>
                <w:szCs w:val="22"/>
              </w:rPr>
            </w:pPr>
            <w:r w:rsidRPr="00B53B48">
              <w:rPr>
                <w:sz w:val="16"/>
                <w:szCs w:val="22"/>
              </w:rPr>
              <w:t>Ogilby’s duiker</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Ground</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Lower Risk</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20.0 kg.</w:t>
            </w:r>
          </w:p>
        </w:tc>
      </w:tr>
      <w:tr w:rsidR="00B53B48" w:rsidRPr="00B53B48" w:rsidTr="00B53B48">
        <w:trPr>
          <w:trHeight w:val="333"/>
        </w:trPr>
        <w:tc>
          <w:tcPr>
            <w:tcW w:w="0" w:type="auto"/>
            <w:tcBorders>
              <w:top w:val="nil"/>
              <w:left w:val="nil"/>
              <w:bottom w:val="nil"/>
              <w:right w:val="nil"/>
            </w:tcBorders>
            <w:vAlign w:val="center"/>
          </w:tcPr>
          <w:p w:rsidR="00B53B48" w:rsidRPr="00B53B48" w:rsidRDefault="00B53B48" w:rsidP="00B53B48">
            <w:pPr>
              <w:spacing w:line="360" w:lineRule="auto"/>
              <w:rPr>
                <w:color w:val="000000"/>
                <w:u w:val="single"/>
              </w:rPr>
            </w:pPr>
          </w:p>
          <w:p w:rsidR="00B53B48" w:rsidRPr="00B53B48" w:rsidRDefault="00B53B48" w:rsidP="00B53B48">
            <w:pPr>
              <w:spacing w:line="360" w:lineRule="auto"/>
              <w:rPr>
                <w:color w:val="000000"/>
                <w:sz w:val="20"/>
                <w:szCs w:val="20"/>
              </w:rPr>
            </w:pPr>
            <w:r w:rsidRPr="00B53B48">
              <w:rPr>
                <w:color w:val="000000"/>
                <w:sz w:val="20"/>
                <w:szCs w:val="20"/>
                <w:u w:val="single"/>
              </w:rPr>
              <w:t>Primates</w:t>
            </w:r>
          </w:p>
        </w:tc>
        <w:tc>
          <w:tcPr>
            <w:tcW w:w="0" w:type="auto"/>
            <w:tcBorders>
              <w:top w:val="nil"/>
              <w:left w:val="nil"/>
              <w:bottom w:val="nil"/>
              <w:right w:val="nil"/>
            </w:tcBorders>
            <w:vAlign w:val="center"/>
          </w:tcPr>
          <w:p w:rsidR="00B53B48" w:rsidRPr="00B53B48" w:rsidRDefault="00B53B48" w:rsidP="00B53B48">
            <w:pPr>
              <w:spacing w:line="360" w:lineRule="auto"/>
              <w:jc w:val="center"/>
              <w:rPr>
                <w:color w:val="000000"/>
              </w:rPr>
            </w:pPr>
          </w:p>
        </w:tc>
        <w:tc>
          <w:tcPr>
            <w:tcW w:w="0" w:type="auto"/>
            <w:tcBorders>
              <w:top w:val="nil"/>
              <w:left w:val="nil"/>
              <w:bottom w:val="nil"/>
              <w:right w:val="nil"/>
            </w:tcBorders>
            <w:vAlign w:val="center"/>
          </w:tcPr>
          <w:p w:rsidR="00B53B48" w:rsidRPr="00B53B48" w:rsidRDefault="00B53B48" w:rsidP="00B53B48">
            <w:pPr>
              <w:spacing w:line="360" w:lineRule="auto"/>
              <w:jc w:val="center"/>
              <w:rPr>
                <w:color w:val="000000"/>
              </w:rPr>
            </w:pPr>
          </w:p>
        </w:tc>
        <w:tc>
          <w:tcPr>
            <w:tcW w:w="0" w:type="auto"/>
            <w:tcBorders>
              <w:top w:val="nil"/>
              <w:left w:val="nil"/>
              <w:bottom w:val="nil"/>
              <w:right w:val="nil"/>
            </w:tcBorders>
            <w:vAlign w:val="center"/>
          </w:tcPr>
          <w:p w:rsidR="00B53B48" w:rsidRPr="00B53B48" w:rsidRDefault="00B53B48" w:rsidP="00B53B48">
            <w:pPr>
              <w:spacing w:line="360" w:lineRule="auto"/>
              <w:jc w:val="center"/>
              <w:rPr>
                <w:color w:val="000000"/>
              </w:rPr>
            </w:pPr>
          </w:p>
        </w:tc>
        <w:tc>
          <w:tcPr>
            <w:tcW w:w="0" w:type="auto"/>
            <w:tcBorders>
              <w:top w:val="nil"/>
              <w:left w:val="nil"/>
              <w:bottom w:val="nil"/>
              <w:right w:val="nil"/>
            </w:tcBorders>
            <w:vAlign w:val="center"/>
          </w:tcPr>
          <w:p w:rsidR="00B53B48" w:rsidRPr="00B53B48" w:rsidRDefault="00B53B48" w:rsidP="00B53B48">
            <w:pPr>
              <w:spacing w:line="360" w:lineRule="auto"/>
              <w:jc w:val="center"/>
              <w:rPr>
                <w:color w:val="000000"/>
              </w:rPr>
            </w:pPr>
          </w:p>
        </w:tc>
      </w:tr>
      <w:tr w:rsidR="00B53B48" w:rsidRPr="00B53B48" w:rsidTr="00B53B48">
        <w:tc>
          <w:tcPr>
            <w:tcW w:w="0" w:type="auto"/>
            <w:tcBorders>
              <w:top w:val="nil"/>
              <w:left w:val="nil"/>
              <w:bottom w:val="nil"/>
              <w:right w:val="nil"/>
            </w:tcBorders>
            <w:vAlign w:val="center"/>
          </w:tcPr>
          <w:p w:rsidR="00B53B48" w:rsidRPr="00B53B48" w:rsidRDefault="00B53B48" w:rsidP="00B53B48">
            <w:pPr>
              <w:pStyle w:val="xl25"/>
              <w:spacing w:before="0" w:beforeAutospacing="0" w:after="0" w:afterAutospacing="0"/>
              <w:rPr>
                <w:rFonts w:ascii="Times New Roman" w:hAnsi="Times New Roman" w:cs="Times New Roman"/>
                <w:i/>
                <w:iCs/>
                <w:szCs w:val="22"/>
              </w:rPr>
            </w:pPr>
            <w:proofErr w:type="spellStart"/>
            <w:r w:rsidRPr="00B53B48">
              <w:rPr>
                <w:rFonts w:ascii="Times New Roman" w:hAnsi="Times New Roman" w:cs="Times New Roman"/>
                <w:i/>
                <w:iCs/>
                <w:szCs w:val="22"/>
              </w:rPr>
              <w:t>Cercopithecus</w:t>
            </w:r>
            <w:proofErr w:type="spellEnd"/>
            <w:r w:rsidRPr="00B53B48">
              <w:rPr>
                <w:rFonts w:ascii="Times New Roman" w:hAnsi="Times New Roman" w:cs="Times New Roman"/>
                <w:i/>
                <w:iCs/>
                <w:szCs w:val="22"/>
              </w:rPr>
              <w:t xml:space="preserve"> </w:t>
            </w:r>
            <w:proofErr w:type="spellStart"/>
            <w:r w:rsidRPr="00B53B48">
              <w:rPr>
                <w:rFonts w:ascii="Times New Roman" w:hAnsi="Times New Roman" w:cs="Times New Roman"/>
                <w:i/>
                <w:iCs/>
                <w:szCs w:val="22"/>
              </w:rPr>
              <w:t>erythrotis</w:t>
            </w:r>
            <w:proofErr w:type="spellEnd"/>
            <w:r w:rsidRPr="00B53B48">
              <w:rPr>
                <w:rFonts w:ascii="Times New Roman" w:hAnsi="Times New Roman" w:cs="Times New Roman"/>
                <w:i/>
                <w:iCs/>
                <w:szCs w:val="22"/>
              </w:rPr>
              <w:t xml:space="preserve"> </w:t>
            </w:r>
            <w:proofErr w:type="spellStart"/>
            <w:r w:rsidRPr="00B53B48">
              <w:rPr>
                <w:rFonts w:ascii="Times New Roman" w:hAnsi="Times New Roman" w:cs="Times New Roman"/>
                <w:i/>
                <w:iCs/>
                <w:szCs w:val="22"/>
              </w:rPr>
              <w:t>erythrotis</w:t>
            </w:r>
            <w:proofErr w:type="spellEnd"/>
          </w:p>
        </w:tc>
        <w:tc>
          <w:tcPr>
            <w:tcW w:w="0" w:type="auto"/>
            <w:tcBorders>
              <w:top w:val="nil"/>
              <w:left w:val="nil"/>
              <w:bottom w:val="nil"/>
              <w:right w:val="nil"/>
            </w:tcBorders>
          </w:tcPr>
          <w:p w:rsidR="00B53B48" w:rsidRPr="00B53B48" w:rsidRDefault="00B53B48" w:rsidP="00B53B48">
            <w:pPr>
              <w:jc w:val="center"/>
              <w:rPr>
                <w:sz w:val="16"/>
                <w:szCs w:val="22"/>
              </w:rPr>
            </w:pPr>
            <w:r w:rsidRPr="00B53B48">
              <w:rPr>
                <w:sz w:val="16"/>
                <w:szCs w:val="22"/>
              </w:rPr>
              <w:t>Red-eared monkey</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Arboreal</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Endangered</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4.0 kg.</w:t>
            </w:r>
          </w:p>
        </w:tc>
      </w:tr>
      <w:tr w:rsidR="00B53B48" w:rsidRPr="00B53B48" w:rsidTr="00B53B48">
        <w:tc>
          <w:tcPr>
            <w:tcW w:w="0" w:type="auto"/>
            <w:tcBorders>
              <w:top w:val="nil"/>
              <w:left w:val="nil"/>
              <w:bottom w:val="nil"/>
              <w:right w:val="nil"/>
            </w:tcBorders>
            <w:vAlign w:val="center"/>
          </w:tcPr>
          <w:p w:rsidR="00B53B48" w:rsidRPr="00B53B48" w:rsidRDefault="00B53B48" w:rsidP="00B53B48">
            <w:pPr>
              <w:pStyle w:val="xl25"/>
              <w:spacing w:before="0" w:beforeAutospacing="0" w:after="0" w:afterAutospacing="0"/>
              <w:rPr>
                <w:rFonts w:ascii="Times New Roman" w:hAnsi="Times New Roman" w:cs="Times New Roman"/>
                <w:i/>
                <w:iCs/>
                <w:szCs w:val="22"/>
              </w:rPr>
            </w:pPr>
            <w:proofErr w:type="spellStart"/>
            <w:r w:rsidRPr="00B53B48">
              <w:rPr>
                <w:rFonts w:ascii="Times New Roman" w:hAnsi="Times New Roman" w:cs="Times New Roman"/>
                <w:i/>
                <w:iCs/>
                <w:szCs w:val="22"/>
              </w:rPr>
              <w:t>Cercopithecus</w:t>
            </w:r>
            <w:proofErr w:type="spellEnd"/>
            <w:r w:rsidRPr="00B53B48">
              <w:rPr>
                <w:rFonts w:ascii="Times New Roman" w:hAnsi="Times New Roman" w:cs="Times New Roman"/>
                <w:i/>
                <w:iCs/>
                <w:szCs w:val="22"/>
              </w:rPr>
              <w:t xml:space="preserve"> </w:t>
            </w:r>
            <w:proofErr w:type="spellStart"/>
            <w:r w:rsidRPr="00B53B48">
              <w:rPr>
                <w:rFonts w:ascii="Times New Roman" w:hAnsi="Times New Roman" w:cs="Times New Roman"/>
                <w:i/>
                <w:iCs/>
                <w:szCs w:val="22"/>
              </w:rPr>
              <w:t>nicititans</w:t>
            </w:r>
            <w:proofErr w:type="spellEnd"/>
            <w:r w:rsidRPr="00B53B48">
              <w:rPr>
                <w:rFonts w:ascii="Times New Roman" w:hAnsi="Times New Roman" w:cs="Times New Roman"/>
                <w:i/>
                <w:iCs/>
                <w:szCs w:val="22"/>
              </w:rPr>
              <w:t xml:space="preserve"> martini</w:t>
            </w:r>
          </w:p>
        </w:tc>
        <w:tc>
          <w:tcPr>
            <w:tcW w:w="0" w:type="auto"/>
            <w:tcBorders>
              <w:top w:val="nil"/>
              <w:left w:val="nil"/>
              <w:bottom w:val="nil"/>
              <w:right w:val="nil"/>
            </w:tcBorders>
          </w:tcPr>
          <w:p w:rsidR="00B53B48" w:rsidRPr="00B53B48" w:rsidRDefault="00B53B48" w:rsidP="00B53B48">
            <w:pPr>
              <w:jc w:val="center"/>
              <w:rPr>
                <w:sz w:val="16"/>
                <w:szCs w:val="22"/>
              </w:rPr>
            </w:pPr>
            <w:r w:rsidRPr="00B53B48">
              <w:rPr>
                <w:sz w:val="16"/>
                <w:szCs w:val="22"/>
              </w:rPr>
              <w:t>Stampfli’s putty-nosed monkey</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Arboreal</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Endangered</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8.0 kg.</w:t>
            </w:r>
          </w:p>
        </w:tc>
      </w:tr>
      <w:tr w:rsidR="00B53B48" w:rsidRPr="00B53B48" w:rsidTr="00B53B48">
        <w:tc>
          <w:tcPr>
            <w:tcW w:w="0" w:type="auto"/>
            <w:tcBorders>
              <w:top w:val="nil"/>
              <w:left w:val="nil"/>
              <w:bottom w:val="nil"/>
              <w:right w:val="nil"/>
            </w:tcBorders>
            <w:vAlign w:val="center"/>
          </w:tcPr>
          <w:p w:rsidR="00B53B48" w:rsidRPr="00B53B48" w:rsidRDefault="00B53B48" w:rsidP="00B53B48">
            <w:pPr>
              <w:jc w:val="center"/>
              <w:rPr>
                <w:i/>
                <w:iCs/>
                <w:sz w:val="16"/>
                <w:szCs w:val="22"/>
              </w:rPr>
            </w:pPr>
            <w:proofErr w:type="spellStart"/>
            <w:r w:rsidRPr="00B53B48">
              <w:rPr>
                <w:i/>
                <w:iCs/>
                <w:sz w:val="16"/>
                <w:szCs w:val="22"/>
              </w:rPr>
              <w:t>Cercopithecus</w:t>
            </w:r>
            <w:proofErr w:type="spellEnd"/>
            <w:r w:rsidRPr="00B53B48">
              <w:rPr>
                <w:i/>
                <w:iCs/>
                <w:sz w:val="16"/>
                <w:szCs w:val="22"/>
              </w:rPr>
              <w:t xml:space="preserve"> pogonias </w:t>
            </w:r>
            <w:proofErr w:type="spellStart"/>
            <w:r w:rsidRPr="00B53B48">
              <w:rPr>
                <w:i/>
                <w:iCs/>
                <w:sz w:val="16"/>
                <w:szCs w:val="22"/>
              </w:rPr>
              <w:t>pogonias</w:t>
            </w:r>
            <w:proofErr w:type="spellEnd"/>
          </w:p>
        </w:tc>
        <w:tc>
          <w:tcPr>
            <w:tcW w:w="0" w:type="auto"/>
            <w:tcBorders>
              <w:top w:val="nil"/>
              <w:left w:val="nil"/>
              <w:bottom w:val="nil"/>
              <w:right w:val="nil"/>
            </w:tcBorders>
          </w:tcPr>
          <w:p w:rsidR="00B53B48" w:rsidRPr="00B53B48" w:rsidRDefault="00B53B48" w:rsidP="00B53B48">
            <w:pPr>
              <w:jc w:val="center"/>
              <w:rPr>
                <w:sz w:val="16"/>
                <w:szCs w:val="22"/>
              </w:rPr>
            </w:pPr>
            <w:r w:rsidRPr="00B53B48">
              <w:rPr>
                <w:sz w:val="16"/>
                <w:szCs w:val="22"/>
              </w:rPr>
              <w:t>Bioko crowned monkey</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Arboreal</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Endangered</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4.0 kg.</w:t>
            </w:r>
          </w:p>
        </w:tc>
      </w:tr>
      <w:tr w:rsidR="00B53B48" w:rsidRPr="00B53B48" w:rsidTr="00B53B48">
        <w:tc>
          <w:tcPr>
            <w:tcW w:w="0" w:type="auto"/>
            <w:tcBorders>
              <w:top w:val="nil"/>
              <w:left w:val="nil"/>
              <w:bottom w:val="nil"/>
              <w:right w:val="nil"/>
            </w:tcBorders>
            <w:vAlign w:val="center"/>
          </w:tcPr>
          <w:p w:rsidR="00B53B48" w:rsidRPr="00B53B48" w:rsidRDefault="00B53B48" w:rsidP="00B53B48">
            <w:pPr>
              <w:jc w:val="center"/>
              <w:rPr>
                <w:i/>
                <w:iCs/>
                <w:sz w:val="16"/>
                <w:szCs w:val="22"/>
              </w:rPr>
            </w:pPr>
            <w:proofErr w:type="spellStart"/>
            <w:r w:rsidRPr="00B53B48">
              <w:rPr>
                <w:i/>
                <w:iCs/>
                <w:sz w:val="16"/>
                <w:szCs w:val="22"/>
              </w:rPr>
              <w:t>Cercopithecus</w:t>
            </w:r>
            <w:proofErr w:type="spellEnd"/>
            <w:r w:rsidRPr="00B53B48">
              <w:rPr>
                <w:i/>
                <w:iCs/>
                <w:sz w:val="16"/>
                <w:szCs w:val="22"/>
              </w:rPr>
              <w:t xml:space="preserve"> </w:t>
            </w:r>
            <w:proofErr w:type="spellStart"/>
            <w:r w:rsidRPr="00B53B48">
              <w:rPr>
                <w:i/>
                <w:iCs/>
                <w:sz w:val="16"/>
                <w:szCs w:val="22"/>
              </w:rPr>
              <w:t>preussi</w:t>
            </w:r>
            <w:proofErr w:type="spellEnd"/>
            <w:r w:rsidRPr="00B53B48">
              <w:rPr>
                <w:i/>
                <w:iCs/>
                <w:sz w:val="16"/>
                <w:szCs w:val="22"/>
              </w:rPr>
              <w:t xml:space="preserve"> insularis</w:t>
            </w:r>
          </w:p>
        </w:tc>
        <w:tc>
          <w:tcPr>
            <w:tcW w:w="0" w:type="auto"/>
            <w:tcBorders>
              <w:top w:val="nil"/>
              <w:left w:val="nil"/>
              <w:bottom w:val="nil"/>
              <w:right w:val="nil"/>
            </w:tcBorders>
          </w:tcPr>
          <w:p w:rsidR="00B53B48" w:rsidRPr="00B53B48" w:rsidRDefault="00B53B48" w:rsidP="00B53B48">
            <w:pPr>
              <w:pStyle w:val="xl25"/>
              <w:spacing w:before="0" w:beforeAutospacing="0" w:after="0" w:afterAutospacing="0"/>
              <w:rPr>
                <w:rFonts w:ascii="Times New Roman" w:hAnsi="Times New Roman" w:cs="Times New Roman"/>
                <w:szCs w:val="22"/>
              </w:rPr>
            </w:pPr>
            <w:r w:rsidRPr="00B53B48">
              <w:rPr>
                <w:rFonts w:ascii="Times New Roman" w:hAnsi="Times New Roman" w:cs="Times New Roman"/>
                <w:szCs w:val="22"/>
              </w:rPr>
              <w:t xml:space="preserve">Bioko </w:t>
            </w:r>
            <w:proofErr w:type="spellStart"/>
            <w:r w:rsidRPr="00B53B48">
              <w:rPr>
                <w:rFonts w:ascii="Times New Roman" w:hAnsi="Times New Roman" w:cs="Times New Roman"/>
                <w:szCs w:val="22"/>
              </w:rPr>
              <w:t>Preuss</w:t>
            </w:r>
            <w:proofErr w:type="spellEnd"/>
            <w:r w:rsidRPr="00B53B48">
              <w:rPr>
                <w:rFonts w:ascii="Times New Roman" w:hAnsi="Times New Roman" w:cs="Times New Roman"/>
                <w:szCs w:val="22"/>
              </w:rPr>
              <w:t>' monkey</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Arboreal</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Endangered</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8.0 kg.</w:t>
            </w:r>
          </w:p>
        </w:tc>
      </w:tr>
      <w:tr w:rsidR="00B53B48" w:rsidRPr="00B53B48" w:rsidTr="00B53B48">
        <w:tc>
          <w:tcPr>
            <w:tcW w:w="0" w:type="auto"/>
            <w:tcBorders>
              <w:top w:val="nil"/>
              <w:left w:val="nil"/>
              <w:bottom w:val="nil"/>
              <w:right w:val="nil"/>
            </w:tcBorders>
            <w:vAlign w:val="center"/>
          </w:tcPr>
          <w:p w:rsidR="00B53B48" w:rsidRPr="00B53B48" w:rsidRDefault="00B53B48" w:rsidP="00B53B48">
            <w:pPr>
              <w:jc w:val="center"/>
              <w:rPr>
                <w:i/>
                <w:iCs/>
                <w:sz w:val="16"/>
                <w:szCs w:val="22"/>
              </w:rPr>
            </w:pPr>
            <w:r w:rsidRPr="00B53B48">
              <w:rPr>
                <w:i/>
                <w:iCs/>
                <w:sz w:val="16"/>
                <w:szCs w:val="22"/>
              </w:rPr>
              <w:t xml:space="preserve">Colobus satanas </w:t>
            </w:r>
            <w:proofErr w:type="spellStart"/>
            <w:r w:rsidRPr="00B53B48">
              <w:rPr>
                <w:i/>
                <w:iCs/>
                <w:sz w:val="16"/>
                <w:szCs w:val="22"/>
              </w:rPr>
              <w:t>satanas</w:t>
            </w:r>
            <w:proofErr w:type="spellEnd"/>
          </w:p>
        </w:tc>
        <w:tc>
          <w:tcPr>
            <w:tcW w:w="0" w:type="auto"/>
            <w:tcBorders>
              <w:top w:val="nil"/>
              <w:left w:val="nil"/>
              <w:bottom w:val="nil"/>
              <w:right w:val="nil"/>
            </w:tcBorders>
          </w:tcPr>
          <w:p w:rsidR="00B53B48" w:rsidRPr="00B53B48" w:rsidRDefault="00B53B48" w:rsidP="00B53B48">
            <w:pPr>
              <w:jc w:val="center"/>
              <w:rPr>
                <w:sz w:val="16"/>
                <w:szCs w:val="22"/>
              </w:rPr>
            </w:pPr>
            <w:r w:rsidRPr="00B53B48">
              <w:rPr>
                <w:sz w:val="16"/>
                <w:szCs w:val="22"/>
              </w:rPr>
              <w:t>Bioko black colobus</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Arboreal</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Endangered</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15.0 kg.</w:t>
            </w:r>
          </w:p>
        </w:tc>
      </w:tr>
      <w:tr w:rsidR="00B53B48" w:rsidRPr="00B53B48" w:rsidTr="00B53B48">
        <w:tc>
          <w:tcPr>
            <w:tcW w:w="0" w:type="auto"/>
            <w:tcBorders>
              <w:top w:val="nil"/>
              <w:left w:val="nil"/>
              <w:bottom w:val="nil"/>
              <w:right w:val="nil"/>
            </w:tcBorders>
            <w:vAlign w:val="center"/>
          </w:tcPr>
          <w:p w:rsidR="00B53B48" w:rsidRPr="00B53B48" w:rsidRDefault="00B53B48" w:rsidP="00B53B48">
            <w:pPr>
              <w:jc w:val="center"/>
              <w:rPr>
                <w:i/>
                <w:iCs/>
                <w:sz w:val="16"/>
                <w:szCs w:val="22"/>
              </w:rPr>
            </w:pPr>
            <w:proofErr w:type="spellStart"/>
            <w:r w:rsidRPr="00B53B48">
              <w:rPr>
                <w:i/>
                <w:iCs/>
                <w:sz w:val="16"/>
                <w:szCs w:val="22"/>
              </w:rPr>
              <w:t>Procolobus</w:t>
            </w:r>
            <w:proofErr w:type="spellEnd"/>
            <w:r w:rsidRPr="00B53B48">
              <w:rPr>
                <w:i/>
                <w:iCs/>
                <w:sz w:val="16"/>
                <w:szCs w:val="22"/>
              </w:rPr>
              <w:t xml:space="preserve"> pennanti </w:t>
            </w:r>
            <w:proofErr w:type="spellStart"/>
            <w:r w:rsidRPr="00B53B48">
              <w:rPr>
                <w:i/>
                <w:iCs/>
                <w:sz w:val="16"/>
                <w:szCs w:val="22"/>
              </w:rPr>
              <w:t>pennanti</w:t>
            </w:r>
            <w:proofErr w:type="spellEnd"/>
          </w:p>
        </w:tc>
        <w:tc>
          <w:tcPr>
            <w:tcW w:w="0" w:type="auto"/>
            <w:tcBorders>
              <w:top w:val="nil"/>
              <w:left w:val="nil"/>
              <w:bottom w:val="nil"/>
              <w:right w:val="nil"/>
            </w:tcBorders>
          </w:tcPr>
          <w:p w:rsidR="00B53B48" w:rsidRPr="00B53B48" w:rsidRDefault="00B53B48" w:rsidP="00B53B48">
            <w:pPr>
              <w:jc w:val="center"/>
              <w:rPr>
                <w:sz w:val="16"/>
                <w:szCs w:val="22"/>
              </w:rPr>
            </w:pPr>
            <w:r w:rsidRPr="00B53B48">
              <w:rPr>
                <w:sz w:val="16"/>
                <w:szCs w:val="22"/>
              </w:rPr>
              <w:t>Bioko red colobus</w:t>
            </w:r>
          </w:p>
        </w:tc>
        <w:tc>
          <w:tcPr>
            <w:tcW w:w="0" w:type="auto"/>
            <w:tcBorders>
              <w:top w:val="nil"/>
              <w:left w:val="nil"/>
              <w:bottom w:val="nil"/>
              <w:right w:val="nil"/>
            </w:tcBorders>
          </w:tcPr>
          <w:p w:rsidR="00B53B48" w:rsidRPr="00B53B48" w:rsidRDefault="007562C6" w:rsidP="00B53B48">
            <w:pPr>
              <w:jc w:val="center"/>
              <w:rPr>
                <w:sz w:val="16"/>
                <w:szCs w:val="20"/>
              </w:rPr>
            </w:pPr>
            <w:r w:rsidRPr="00B53B48">
              <w:rPr>
                <w:sz w:val="16"/>
                <w:szCs w:val="20"/>
              </w:rPr>
              <w:t>Arboreal</w:t>
            </w:r>
          </w:p>
        </w:tc>
        <w:tc>
          <w:tcPr>
            <w:tcW w:w="0" w:type="auto"/>
            <w:tcBorders>
              <w:top w:val="nil"/>
              <w:left w:val="nil"/>
              <w:bottom w:val="nil"/>
              <w:right w:val="nil"/>
            </w:tcBorders>
          </w:tcPr>
          <w:p w:rsidR="00B53B48" w:rsidRPr="004037A4" w:rsidRDefault="00B53B48" w:rsidP="00B53B48">
            <w:pPr>
              <w:jc w:val="center"/>
            </w:pPr>
            <w:r w:rsidRPr="00B53B48">
              <w:rPr>
                <w:sz w:val="16"/>
                <w:szCs w:val="20"/>
              </w:rPr>
              <w:t>Critically Endangered</w:t>
            </w:r>
          </w:p>
        </w:tc>
        <w:tc>
          <w:tcPr>
            <w:tcW w:w="0" w:type="auto"/>
            <w:tcBorders>
              <w:top w:val="nil"/>
              <w:left w:val="nil"/>
              <w:bottom w:val="nil"/>
              <w:right w:val="nil"/>
            </w:tcBorders>
          </w:tcPr>
          <w:p w:rsidR="00B53B48" w:rsidRPr="00B53B48" w:rsidRDefault="00B53B48" w:rsidP="00B53B48">
            <w:pPr>
              <w:jc w:val="center"/>
              <w:rPr>
                <w:sz w:val="16"/>
                <w:szCs w:val="20"/>
              </w:rPr>
            </w:pPr>
            <w:r w:rsidRPr="00B53B48">
              <w:rPr>
                <w:sz w:val="16"/>
                <w:szCs w:val="20"/>
              </w:rPr>
              <w:t>10.0 kg.</w:t>
            </w:r>
          </w:p>
        </w:tc>
      </w:tr>
      <w:tr w:rsidR="007562C6" w:rsidRPr="00B53B48" w:rsidTr="00F07D37">
        <w:tc>
          <w:tcPr>
            <w:tcW w:w="0" w:type="auto"/>
            <w:tcBorders>
              <w:top w:val="nil"/>
              <w:left w:val="nil"/>
              <w:bottom w:val="nil"/>
              <w:right w:val="nil"/>
            </w:tcBorders>
          </w:tcPr>
          <w:p w:rsidR="007562C6" w:rsidRPr="004037A4" w:rsidRDefault="007562C6" w:rsidP="00F07D37">
            <w:pPr>
              <w:jc w:val="center"/>
              <w:rPr>
                <w:i/>
                <w:iCs/>
                <w:sz w:val="16"/>
                <w:szCs w:val="22"/>
              </w:rPr>
            </w:pPr>
            <w:proofErr w:type="spellStart"/>
            <w:r w:rsidRPr="004037A4">
              <w:rPr>
                <w:i/>
                <w:iCs/>
                <w:sz w:val="16"/>
                <w:szCs w:val="22"/>
              </w:rPr>
              <w:t>Mandrillus</w:t>
            </w:r>
            <w:proofErr w:type="spellEnd"/>
            <w:r w:rsidRPr="004037A4">
              <w:rPr>
                <w:i/>
                <w:iCs/>
                <w:sz w:val="16"/>
                <w:szCs w:val="22"/>
              </w:rPr>
              <w:t xml:space="preserve"> </w:t>
            </w:r>
            <w:proofErr w:type="spellStart"/>
            <w:r w:rsidRPr="004037A4">
              <w:rPr>
                <w:i/>
                <w:iCs/>
                <w:sz w:val="16"/>
                <w:szCs w:val="22"/>
              </w:rPr>
              <w:t>leucophaeus</w:t>
            </w:r>
            <w:proofErr w:type="spellEnd"/>
            <w:r w:rsidRPr="004037A4">
              <w:rPr>
                <w:i/>
                <w:iCs/>
                <w:sz w:val="16"/>
                <w:szCs w:val="22"/>
              </w:rPr>
              <w:t xml:space="preserve"> poensis</w:t>
            </w:r>
          </w:p>
        </w:tc>
        <w:tc>
          <w:tcPr>
            <w:tcW w:w="0" w:type="auto"/>
            <w:tcBorders>
              <w:top w:val="nil"/>
              <w:left w:val="nil"/>
              <w:bottom w:val="nil"/>
              <w:right w:val="nil"/>
            </w:tcBorders>
          </w:tcPr>
          <w:p w:rsidR="007562C6" w:rsidRPr="004037A4" w:rsidRDefault="007562C6" w:rsidP="00F07D37">
            <w:pPr>
              <w:jc w:val="center"/>
              <w:rPr>
                <w:sz w:val="16"/>
                <w:szCs w:val="22"/>
              </w:rPr>
            </w:pPr>
            <w:r w:rsidRPr="004037A4">
              <w:rPr>
                <w:sz w:val="16"/>
                <w:szCs w:val="22"/>
              </w:rPr>
              <w:t>Bioko drill</w:t>
            </w:r>
          </w:p>
        </w:tc>
        <w:tc>
          <w:tcPr>
            <w:tcW w:w="0" w:type="auto"/>
            <w:tcBorders>
              <w:top w:val="nil"/>
              <w:left w:val="nil"/>
              <w:bottom w:val="nil"/>
              <w:right w:val="nil"/>
            </w:tcBorders>
          </w:tcPr>
          <w:p w:rsidR="007562C6" w:rsidRPr="004037A4" w:rsidRDefault="007562C6" w:rsidP="00F07D37">
            <w:pPr>
              <w:jc w:val="center"/>
            </w:pPr>
            <w:r w:rsidRPr="00B53B48">
              <w:rPr>
                <w:sz w:val="16"/>
                <w:szCs w:val="20"/>
              </w:rPr>
              <w:t>Arboreal</w:t>
            </w:r>
          </w:p>
        </w:tc>
        <w:tc>
          <w:tcPr>
            <w:tcW w:w="0" w:type="auto"/>
            <w:tcBorders>
              <w:top w:val="nil"/>
              <w:left w:val="nil"/>
              <w:bottom w:val="nil"/>
              <w:right w:val="nil"/>
            </w:tcBorders>
          </w:tcPr>
          <w:p w:rsidR="007562C6" w:rsidRPr="004037A4" w:rsidRDefault="007562C6" w:rsidP="00F07D37">
            <w:pPr>
              <w:jc w:val="center"/>
              <w:rPr>
                <w:sz w:val="16"/>
                <w:szCs w:val="20"/>
              </w:rPr>
            </w:pPr>
            <w:r w:rsidRPr="004037A4">
              <w:rPr>
                <w:sz w:val="16"/>
                <w:szCs w:val="20"/>
              </w:rPr>
              <w:t>Endangered</w:t>
            </w:r>
          </w:p>
        </w:tc>
        <w:tc>
          <w:tcPr>
            <w:tcW w:w="0" w:type="auto"/>
            <w:tcBorders>
              <w:top w:val="nil"/>
              <w:left w:val="nil"/>
              <w:bottom w:val="nil"/>
              <w:right w:val="nil"/>
            </w:tcBorders>
          </w:tcPr>
          <w:p w:rsidR="007562C6" w:rsidRPr="004037A4" w:rsidRDefault="007562C6" w:rsidP="00F07D37">
            <w:pPr>
              <w:jc w:val="center"/>
              <w:rPr>
                <w:sz w:val="16"/>
                <w:szCs w:val="20"/>
              </w:rPr>
            </w:pPr>
            <w:r w:rsidRPr="004037A4">
              <w:rPr>
                <w:sz w:val="16"/>
                <w:szCs w:val="20"/>
              </w:rPr>
              <w:t>15-20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spacing w:line="360" w:lineRule="auto"/>
              <w:rPr>
                <w:color w:val="000000"/>
                <w:u w:val="single"/>
              </w:rPr>
            </w:pPr>
          </w:p>
          <w:p w:rsidR="007562C6" w:rsidRPr="00B53B48" w:rsidRDefault="007562C6" w:rsidP="00B53B48">
            <w:pPr>
              <w:spacing w:line="360" w:lineRule="auto"/>
              <w:rPr>
                <w:color w:val="000000"/>
                <w:sz w:val="20"/>
                <w:szCs w:val="20"/>
              </w:rPr>
            </w:pPr>
            <w:r w:rsidRPr="00B53B48">
              <w:rPr>
                <w:color w:val="000000"/>
                <w:sz w:val="20"/>
                <w:szCs w:val="20"/>
                <w:u w:val="single"/>
              </w:rPr>
              <w:t>Other Mammals</w:t>
            </w: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r w:rsidRPr="00B53B48">
              <w:rPr>
                <w:i/>
                <w:iCs/>
                <w:sz w:val="16"/>
                <w:szCs w:val="22"/>
              </w:rPr>
              <w:t xml:space="preserve">Manis </w:t>
            </w:r>
            <w:proofErr w:type="spellStart"/>
            <w:r w:rsidRPr="00B53B48">
              <w:rPr>
                <w:i/>
                <w:iCs/>
                <w:sz w:val="16"/>
                <w:szCs w:val="22"/>
              </w:rPr>
              <w:t>tricuspis</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tree pangolin</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Arboreal</w:t>
            </w:r>
          </w:p>
        </w:tc>
        <w:tc>
          <w:tcPr>
            <w:tcW w:w="0" w:type="auto"/>
            <w:tcBorders>
              <w:top w:val="nil"/>
              <w:left w:val="nil"/>
              <w:bottom w:val="nil"/>
              <w:right w:val="nil"/>
            </w:tcBorders>
          </w:tcPr>
          <w:p w:rsidR="007562C6" w:rsidRPr="004037A4" w:rsidRDefault="007562C6" w:rsidP="00B53B48">
            <w:pPr>
              <w:jc w:val="center"/>
            </w:pPr>
            <w:r w:rsidRPr="00B53B48">
              <w:rPr>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sz w:val="16"/>
                <w:szCs w:val="20"/>
              </w:rPr>
            </w:pPr>
            <w:r w:rsidRPr="00B53B48">
              <w:rPr>
                <w:sz w:val="16"/>
                <w:szCs w:val="20"/>
              </w:rPr>
              <w:t>1.6-3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Atherurus</w:t>
            </w:r>
            <w:proofErr w:type="spellEnd"/>
            <w:r w:rsidRPr="00B53B48">
              <w:rPr>
                <w:i/>
                <w:iCs/>
                <w:sz w:val="16"/>
                <w:szCs w:val="22"/>
              </w:rPr>
              <w:t xml:space="preserve"> </w:t>
            </w:r>
            <w:proofErr w:type="spellStart"/>
            <w:r w:rsidRPr="00B53B48">
              <w:rPr>
                <w:i/>
                <w:iCs/>
                <w:sz w:val="16"/>
                <w:szCs w:val="22"/>
              </w:rPr>
              <w:t>africanus</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African brush-tailed porcupine</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Ground</w:t>
            </w:r>
          </w:p>
        </w:tc>
        <w:tc>
          <w:tcPr>
            <w:tcW w:w="0" w:type="auto"/>
            <w:tcBorders>
              <w:top w:val="nil"/>
              <w:left w:val="nil"/>
              <w:bottom w:val="nil"/>
              <w:right w:val="nil"/>
            </w:tcBorders>
          </w:tcPr>
          <w:p w:rsidR="007562C6" w:rsidRPr="004037A4" w:rsidRDefault="007562C6" w:rsidP="00B53B48">
            <w:pPr>
              <w:jc w:val="center"/>
            </w:pPr>
            <w:r w:rsidRPr="00B53B48">
              <w:rPr>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sz w:val="16"/>
                <w:szCs w:val="20"/>
              </w:rPr>
            </w:pPr>
            <w:r w:rsidRPr="00B53B48">
              <w:rPr>
                <w:sz w:val="16"/>
                <w:szCs w:val="20"/>
              </w:rPr>
              <w:t>4.0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Dendrohyrax</w:t>
            </w:r>
            <w:proofErr w:type="spellEnd"/>
            <w:r w:rsidRPr="00B53B48">
              <w:rPr>
                <w:i/>
                <w:iCs/>
                <w:sz w:val="16"/>
                <w:szCs w:val="22"/>
              </w:rPr>
              <w:t xml:space="preserve"> </w:t>
            </w:r>
            <w:proofErr w:type="spellStart"/>
            <w:r w:rsidRPr="00B53B48">
              <w:rPr>
                <w:i/>
                <w:iCs/>
                <w:sz w:val="16"/>
                <w:szCs w:val="22"/>
              </w:rPr>
              <w:t>dorsalis</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Western tree hyrax</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Arboreal</w:t>
            </w:r>
          </w:p>
        </w:tc>
        <w:tc>
          <w:tcPr>
            <w:tcW w:w="0" w:type="auto"/>
            <w:tcBorders>
              <w:top w:val="nil"/>
              <w:left w:val="nil"/>
              <w:bottom w:val="nil"/>
              <w:right w:val="nil"/>
            </w:tcBorders>
          </w:tcPr>
          <w:p w:rsidR="007562C6" w:rsidRPr="004037A4" w:rsidRDefault="007562C6" w:rsidP="00B53B48">
            <w:pPr>
              <w:jc w:val="center"/>
            </w:pPr>
            <w:r w:rsidRPr="00B53B48">
              <w:rPr>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sz w:val="16"/>
                <w:szCs w:val="20"/>
              </w:rPr>
            </w:pPr>
            <w:r w:rsidRPr="00B53B48">
              <w:rPr>
                <w:sz w:val="16"/>
                <w:szCs w:val="20"/>
              </w:rPr>
              <w:t>4.0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Protoxerus</w:t>
            </w:r>
            <w:proofErr w:type="spellEnd"/>
            <w:r w:rsidRPr="00B53B48">
              <w:rPr>
                <w:i/>
                <w:iCs/>
                <w:sz w:val="16"/>
                <w:szCs w:val="22"/>
              </w:rPr>
              <w:t xml:space="preserve"> </w:t>
            </w:r>
            <w:proofErr w:type="spellStart"/>
            <w:r w:rsidRPr="00B53B48">
              <w:rPr>
                <w:i/>
                <w:iCs/>
                <w:sz w:val="16"/>
                <w:szCs w:val="22"/>
              </w:rPr>
              <w:t>stangeri</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forest giant squirrel</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Arboreal</w:t>
            </w:r>
          </w:p>
        </w:tc>
        <w:tc>
          <w:tcPr>
            <w:tcW w:w="0" w:type="auto"/>
            <w:tcBorders>
              <w:top w:val="nil"/>
              <w:left w:val="nil"/>
              <w:bottom w:val="nil"/>
              <w:right w:val="nil"/>
            </w:tcBorders>
          </w:tcPr>
          <w:p w:rsidR="007562C6" w:rsidRPr="004037A4" w:rsidRDefault="007562C6" w:rsidP="00B53B48">
            <w:pPr>
              <w:jc w:val="center"/>
            </w:pPr>
            <w:r w:rsidRPr="00B53B48">
              <w:rPr>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sz w:val="16"/>
                <w:szCs w:val="20"/>
              </w:rPr>
            </w:pPr>
            <w:r w:rsidRPr="00B53B48">
              <w:rPr>
                <w:sz w:val="16"/>
                <w:szCs w:val="20"/>
              </w:rPr>
              <w:t>1.0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Anomalurus</w:t>
            </w:r>
            <w:proofErr w:type="spellEnd"/>
            <w:r w:rsidRPr="00B53B48">
              <w:rPr>
                <w:i/>
                <w:iCs/>
                <w:sz w:val="16"/>
                <w:szCs w:val="22"/>
              </w:rPr>
              <w:t xml:space="preserve"> </w:t>
            </w:r>
            <w:proofErr w:type="spellStart"/>
            <w:r w:rsidRPr="00B53B48">
              <w:rPr>
                <w:i/>
                <w:iCs/>
                <w:sz w:val="16"/>
                <w:szCs w:val="22"/>
              </w:rPr>
              <w:t>derbianus</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 xml:space="preserve">Lord Derby’s flying squirrel </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Arboreal</w:t>
            </w:r>
          </w:p>
        </w:tc>
        <w:tc>
          <w:tcPr>
            <w:tcW w:w="0" w:type="auto"/>
            <w:tcBorders>
              <w:top w:val="nil"/>
              <w:left w:val="nil"/>
              <w:bottom w:val="nil"/>
              <w:right w:val="nil"/>
            </w:tcBorders>
          </w:tcPr>
          <w:p w:rsidR="007562C6" w:rsidRPr="004037A4" w:rsidRDefault="007562C6" w:rsidP="00B53B48">
            <w:pPr>
              <w:jc w:val="center"/>
            </w:pPr>
            <w:r w:rsidRPr="00B53B48">
              <w:rPr>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sz w:val="16"/>
                <w:szCs w:val="20"/>
              </w:rPr>
            </w:pPr>
            <w:r w:rsidRPr="00B53B48">
              <w:rPr>
                <w:sz w:val="16"/>
                <w:szCs w:val="20"/>
              </w:rPr>
              <w:t>0.5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Cricetomys</w:t>
            </w:r>
            <w:proofErr w:type="spellEnd"/>
            <w:r w:rsidRPr="00B53B48">
              <w:rPr>
                <w:i/>
                <w:iCs/>
                <w:sz w:val="16"/>
                <w:szCs w:val="22"/>
              </w:rPr>
              <w:t xml:space="preserve"> </w:t>
            </w:r>
            <w:proofErr w:type="spellStart"/>
            <w:r w:rsidRPr="00B53B48">
              <w:rPr>
                <w:i/>
                <w:iCs/>
                <w:sz w:val="16"/>
                <w:szCs w:val="22"/>
              </w:rPr>
              <w:t>emini</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giant rat</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Ground</w:t>
            </w:r>
          </w:p>
        </w:tc>
        <w:tc>
          <w:tcPr>
            <w:tcW w:w="0" w:type="auto"/>
            <w:tcBorders>
              <w:top w:val="nil"/>
              <w:left w:val="nil"/>
              <w:bottom w:val="nil"/>
              <w:right w:val="nil"/>
            </w:tcBorders>
          </w:tcPr>
          <w:p w:rsidR="007562C6" w:rsidRPr="004037A4" w:rsidRDefault="007562C6" w:rsidP="00B53B48">
            <w:pPr>
              <w:jc w:val="center"/>
            </w:pPr>
            <w:r w:rsidRPr="00B53B48">
              <w:rPr>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sz w:val="16"/>
                <w:szCs w:val="20"/>
              </w:rPr>
            </w:pPr>
            <w:r w:rsidRPr="00B53B48">
              <w:rPr>
                <w:sz w:val="16"/>
                <w:szCs w:val="20"/>
              </w:rPr>
              <w:t>1.4kg.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Myosciurus</w:t>
            </w:r>
            <w:proofErr w:type="spellEnd"/>
            <w:r w:rsidRPr="00B53B48">
              <w:rPr>
                <w:i/>
                <w:iCs/>
                <w:sz w:val="16"/>
                <w:szCs w:val="22"/>
              </w:rPr>
              <w:t xml:space="preserve"> </w:t>
            </w:r>
            <w:proofErr w:type="spellStart"/>
            <w:r w:rsidRPr="00B53B48">
              <w:rPr>
                <w:i/>
                <w:iCs/>
                <w:sz w:val="16"/>
                <w:szCs w:val="22"/>
              </w:rPr>
              <w:t>pumilio</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African pygmy squirrel</w:t>
            </w:r>
          </w:p>
        </w:tc>
        <w:tc>
          <w:tcPr>
            <w:tcW w:w="0" w:type="auto"/>
            <w:tcBorders>
              <w:top w:val="nil"/>
              <w:left w:val="nil"/>
              <w:bottom w:val="nil"/>
              <w:right w:val="nil"/>
            </w:tcBorders>
          </w:tcPr>
          <w:p w:rsidR="007562C6" w:rsidRPr="00B53B48" w:rsidRDefault="007562C6" w:rsidP="00B53B48">
            <w:pPr>
              <w:jc w:val="center"/>
              <w:rPr>
                <w:bCs/>
                <w:sz w:val="16"/>
                <w:szCs w:val="20"/>
              </w:rPr>
            </w:pPr>
            <w:r w:rsidRPr="00B53B48">
              <w:rPr>
                <w:sz w:val="16"/>
                <w:szCs w:val="20"/>
              </w:rPr>
              <w:t>Arboreal</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bCs/>
                <w:sz w:val="16"/>
                <w:szCs w:val="20"/>
              </w:rPr>
              <w:t>Data Deficient</w:t>
            </w:r>
          </w:p>
        </w:tc>
        <w:tc>
          <w:tcPr>
            <w:tcW w:w="0" w:type="auto"/>
            <w:tcBorders>
              <w:top w:val="nil"/>
              <w:left w:val="nil"/>
              <w:bottom w:val="nil"/>
              <w:right w:val="nil"/>
            </w:tcBorders>
            <w:vAlign w:val="bottom"/>
          </w:tcPr>
          <w:p w:rsidR="007562C6" w:rsidRPr="00B53B48" w:rsidRDefault="007562C6" w:rsidP="00B53B48">
            <w:pPr>
              <w:jc w:val="center"/>
              <w:rPr>
                <w:sz w:val="16"/>
                <w:szCs w:val="20"/>
              </w:rPr>
            </w:pPr>
            <w:r w:rsidRPr="00B53B48">
              <w:rPr>
                <w:sz w:val="16"/>
                <w:szCs w:val="20"/>
              </w:rPr>
              <w:t>0.3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Poiana</w:t>
            </w:r>
            <w:proofErr w:type="spellEnd"/>
            <w:r w:rsidRPr="00B53B48">
              <w:rPr>
                <w:i/>
                <w:iCs/>
                <w:sz w:val="16"/>
                <w:szCs w:val="22"/>
              </w:rPr>
              <w:t xml:space="preserve"> </w:t>
            </w:r>
            <w:proofErr w:type="spellStart"/>
            <w:r w:rsidRPr="00B53B48">
              <w:rPr>
                <w:i/>
                <w:iCs/>
                <w:sz w:val="16"/>
                <w:szCs w:val="22"/>
              </w:rPr>
              <w:t>richardsonii</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African linsang</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Ground</w:t>
            </w:r>
          </w:p>
        </w:tc>
        <w:tc>
          <w:tcPr>
            <w:tcW w:w="0" w:type="auto"/>
            <w:tcBorders>
              <w:top w:val="nil"/>
              <w:left w:val="nil"/>
              <w:bottom w:val="nil"/>
              <w:right w:val="nil"/>
            </w:tcBorders>
          </w:tcPr>
          <w:p w:rsidR="007562C6" w:rsidRPr="004037A4" w:rsidRDefault="007562C6" w:rsidP="00B53B48">
            <w:pPr>
              <w:jc w:val="center"/>
            </w:pPr>
            <w:r w:rsidRPr="00B53B48">
              <w:rPr>
                <w:sz w:val="16"/>
                <w:szCs w:val="20"/>
              </w:rPr>
              <w:t>Lower Risk</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0.7 kg</w:t>
            </w:r>
          </w:p>
        </w:tc>
      </w:tr>
      <w:tr w:rsidR="007562C6" w:rsidRPr="00B53B48" w:rsidTr="00B53B48">
        <w:trPr>
          <w:trHeight w:val="233"/>
        </w:trPr>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r>
      <w:tr w:rsidR="007562C6" w:rsidRPr="00B53B48" w:rsidTr="00B53B48">
        <w:tc>
          <w:tcPr>
            <w:tcW w:w="0" w:type="auto"/>
            <w:tcBorders>
              <w:top w:val="nil"/>
              <w:left w:val="nil"/>
              <w:bottom w:val="nil"/>
              <w:right w:val="nil"/>
            </w:tcBorders>
            <w:vAlign w:val="center"/>
          </w:tcPr>
          <w:p w:rsidR="007562C6" w:rsidRPr="00B53B48" w:rsidRDefault="007562C6" w:rsidP="00B53B48">
            <w:pPr>
              <w:spacing w:line="360" w:lineRule="auto"/>
              <w:rPr>
                <w:color w:val="000000"/>
                <w:sz w:val="20"/>
                <w:szCs w:val="20"/>
              </w:rPr>
            </w:pPr>
            <w:r w:rsidRPr="00B53B48">
              <w:rPr>
                <w:color w:val="000000"/>
                <w:sz w:val="20"/>
                <w:szCs w:val="20"/>
                <w:u w:val="single"/>
              </w:rPr>
              <w:t>Reptiles</w:t>
            </w: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r w:rsidRPr="00B53B48">
              <w:rPr>
                <w:i/>
                <w:iCs/>
                <w:sz w:val="16"/>
                <w:szCs w:val="22"/>
              </w:rPr>
              <w:t xml:space="preserve">Python </w:t>
            </w:r>
            <w:proofErr w:type="spellStart"/>
            <w:r w:rsidRPr="00B53B48">
              <w:rPr>
                <w:i/>
                <w:iCs/>
                <w:sz w:val="16"/>
                <w:szCs w:val="22"/>
              </w:rPr>
              <w:t>Sebae</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African rock python</w:t>
            </w:r>
          </w:p>
        </w:tc>
        <w:tc>
          <w:tcPr>
            <w:tcW w:w="0" w:type="auto"/>
            <w:tcBorders>
              <w:top w:val="nil"/>
              <w:left w:val="nil"/>
              <w:bottom w:val="nil"/>
              <w:right w:val="nil"/>
            </w:tcBorders>
          </w:tcPr>
          <w:p w:rsidR="007562C6" w:rsidRPr="00B53B48" w:rsidRDefault="007562C6" w:rsidP="00B53B48">
            <w:pPr>
              <w:jc w:val="center"/>
              <w:rPr>
                <w:bCs/>
                <w:sz w:val="16"/>
                <w:szCs w:val="20"/>
              </w:rPr>
            </w:pPr>
            <w:r w:rsidRPr="00B53B48">
              <w:rPr>
                <w:bCs/>
                <w:sz w:val="16"/>
                <w:szCs w:val="20"/>
              </w:rPr>
              <w:t>Ground</w:t>
            </w:r>
          </w:p>
        </w:tc>
        <w:tc>
          <w:tcPr>
            <w:tcW w:w="0" w:type="auto"/>
            <w:tcBorders>
              <w:top w:val="nil"/>
              <w:left w:val="nil"/>
              <w:bottom w:val="nil"/>
              <w:right w:val="nil"/>
            </w:tcBorders>
          </w:tcPr>
          <w:p w:rsidR="007562C6" w:rsidRPr="004037A4" w:rsidRDefault="007562C6" w:rsidP="00B53B48">
            <w:pPr>
              <w:jc w:val="center"/>
            </w:pPr>
            <w:r w:rsidRPr="00B53B48">
              <w:rPr>
                <w:bCs/>
                <w:sz w:val="16"/>
                <w:szCs w:val="20"/>
              </w:rPr>
              <w:t>Data Deficient</w:t>
            </w:r>
          </w:p>
        </w:tc>
        <w:tc>
          <w:tcPr>
            <w:tcW w:w="0" w:type="auto"/>
            <w:tcBorders>
              <w:top w:val="nil"/>
              <w:left w:val="nil"/>
              <w:bottom w:val="nil"/>
              <w:right w:val="nil"/>
            </w:tcBorders>
          </w:tcPr>
          <w:p w:rsidR="007562C6" w:rsidRDefault="007562C6" w:rsidP="00B53B48">
            <w:pPr>
              <w:jc w:val="center"/>
            </w:pPr>
            <w:r w:rsidRPr="00B53B48">
              <w:rPr>
                <w:sz w:val="16"/>
                <w:szCs w:val="20"/>
              </w:rPr>
              <w:t>25.0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Varanus</w:t>
            </w:r>
            <w:proofErr w:type="spellEnd"/>
            <w:r w:rsidRPr="00B53B48">
              <w:rPr>
                <w:i/>
                <w:iCs/>
                <w:sz w:val="16"/>
                <w:szCs w:val="22"/>
              </w:rPr>
              <w:t xml:space="preserve"> </w:t>
            </w:r>
            <w:proofErr w:type="spellStart"/>
            <w:r w:rsidRPr="00B53B48">
              <w:rPr>
                <w:i/>
                <w:iCs/>
                <w:sz w:val="16"/>
                <w:szCs w:val="22"/>
              </w:rPr>
              <w:t>niloticus</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monitor lizard</w:t>
            </w:r>
          </w:p>
        </w:tc>
        <w:tc>
          <w:tcPr>
            <w:tcW w:w="0" w:type="auto"/>
            <w:tcBorders>
              <w:top w:val="nil"/>
              <w:left w:val="nil"/>
              <w:bottom w:val="nil"/>
              <w:right w:val="nil"/>
            </w:tcBorders>
          </w:tcPr>
          <w:p w:rsidR="007562C6" w:rsidRPr="00B53B48" w:rsidRDefault="007562C6" w:rsidP="00B53B48">
            <w:pPr>
              <w:jc w:val="center"/>
              <w:rPr>
                <w:bCs/>
                <w:sz w:val="16"/>
                <w:szCs w:val="20"/>
              </w:rPr>
            </w:pPr>
            <w:r w:rsidRPr="00B53B48">
              <w:rPr>
                <w:bCs/>
                <w:sz w:val="16"/>
                <w:szCs w:val="20"/>
              </w:rPr>
              <w:t>Ground</w:t>
            </w:r>
          </w:p>
        </w:tc>
        <w:tc>
          <w:tcPr>
            <w:tcW w:w="0" w:type="auto"/>
            <w:tcBorders>
              <w:top w:val="nil"/>
              <w:left w:val="nil"/>
              <w:bottom w:val="nil"/>
              <w:right w:val="nil"/>
            </w:tcBorders>
          </w:tcPr>
          <w:p w:rsidR="007562C6" w:rsidRPr="004037A4" w:rsidRDefault="007562C6" w:rsidP="00B53B48">
            <w:pPr>
              <w:jc w:val="center"/>
            </w:pPr>
            <w:r w:rsidRPr="00B53B48">
              <w:rPr>
                <w:bCs/>
                <w:sz w:val="16"/>
                <w:szCs w:val="20"/>
              </w:rPr>
              <w:t>Data Deficient</w:t>
            </w:r>
          </w:p>
        </w:tc>
        <w:tc>
          <w:tcPr>
            <w:tcW w:w="0" w:type="auto"/>
            <w:tcBorders>
              <w:top w:val="nil"/>
              <w:left w:val="nil"/>
              <w:bottom w:val="nil"/>
              <w:right w:val="nil"/>
            </w:tcBorders>
          </w:tcPr>
          <w:p w:rsidR="007562C6" w:rsidRDefault="007562C6" w:rsidP="00B53B48">
            <w:pPr>
              <w:jc w:val="center"/>
            </w:pPr>
            <w:r w:rsidRPr="00B53B48">
              <w:rPr>
                <w:sz w:val="16"/>
                <w:szCs w:val="20"/>
              </w:rPr>
              <w:t>30.0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r>
      <w:tr w:rsidR="007562C6" w:rsidRPr="00B53B48" w:rsidTr="00B53B48">
        <w:tc>
          <w:tcPr>
            <w:tcW w:w="0" w:type="auto"/>
            <w:tcBorders>
              <w:top w:val="nil"/>
              <w:left w:val="nil"/>
              <w:bottom w:val="nil"/>
              <w:right w:val="nil"/>
            </w:tcBorders>
            <w:vAlign w:val="center"/>
          </w:tcPr>
          <w:p w:rsidR="007562C6" w:rsidRPr="00B53B48" w:rsidRDefault="007562C6" w:rsidP="00B53B48">
            <w:pPr>
              <w:spacing w:line="360" w:lineRule="auto"/>
              <w:rPr>
                <w:color w:val="000000"/>
                <w:sz w:val="20"/>
                <w:szCs w:val="20"/>
              </w:rPr>
            </w:pPr>
            <w:r w:rsidRPr="00B53B48">
              <w:rPr>
                <w:color w:val="000000"/>
                <w:sz w:val="20"/>
                <w:szCs w:val="20"/>
                <w:u w:val="single"/>
              </w:rPr>
              <w:t>Birds</w:t>
            </w: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c>
          <w:tcPr>
            <w:tcW w:w="0" w:type="auto"/>
            <w:tcBorders>
              <w:top w:val="nil"/>
              <w:left w:val="nil"/>
              <w:bottom w:val="nil"/>
              <w:right w:val="nil"/>
            </w:tcBorders>
            <w:vAlign w:val="center"/>
          </w:tcPr>
          <w:p w:rsidR="007562C6" w:rsidRPr="00B53B48" w:rsidRDefault="007562C6" w:rsidP="00B53B48">
            <w:pPr>
              <w:spacing w:line="360" w:lineRule="auto"/>
              <w:jc w:val="center"/>
              <w:rPr>
                <w:color w:val="000000"/>
              </w:rPr>
            </w:pP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sz w:val="16"/>
                <w:szCs w:val="22"/>
              </w:rPr>
            </w:pPr>
            <w:proofErr w:type="spellStart"/>
            <w:r w:rsidRPr="00B53B48">
              <w:rPr>
                <w:i/>
                <w:iCs/>
                <w:sz w:val="16"/>
                <w:szCs w:val="22"/>
              </w:rPr>
              <w:t>Ceratogymna</w:t>
            </w:r>
            <w:proofErr w:type="spellEnd"/>
            <w:r w:rsidRPr="00B53B48">
              <w:rPr>
                <w:i/>
                <w:iCs/>
                <w:sz w:val="16"/>
                <w:szCs w:val="22"/>
              </w:rPr>
              <w:t xml:space="preserve"> </w:t>
            </w:r>
            <w:proofErr w:type="spellStart"/>
            <w:r w:rsidRPr="00B53B48">
              <w:rPr>
                <w:i/>
                <w:iCs/>
                <w:sz w:val="16"/>
                <w:szCs w:val="22"/>
              </w:rPr>
              <w:t>atrata</w:t>
            </w:r>
            <w:proofErr w:type="spellEnd"/>
          </w:p>
        </w:tc>
        <w:tc>
          <w:tcPr>
            <w:tcW w:w="0" w:type="auto"/>
            <w:tcBorders>
              <w:top w:val="nil"/>
              <w:left w:val="nil"/>
              <w:bottom w:val="nil"/>
              <w:right w:val="nil"/>
            </w:tcBorders>
            <w:vAlign w:val="bottom"/>
          </w:tcPr>
          <w:p w:rsidR="007562C6" w:rsidRPr="00B53B48" w:rsidRDefault="007562C6" w:rsidP="00B53B48">
            <w:pPr>
              <w:jc w:val="center"/>
              <w:rPr>
                <w:sz w:val="16"/>
                <w:szCs w:val="22"/>
              </w:rPr>
            </w:pPr>
            <w:r w:rsidRPr="00B53B48">
              <w:rPr>
                <w:sz w:val="16"/>
                <w:szCs w:val="22"/>
              </w:rPr>
              <w:t>black-casqued hornbill</w:t>
            </w:r>
          </w:p>
        </w:tc>
        <w:tc>
          <w:tcPr>
            <w:tcW w:w="0" w:type="auto"/>
            <w:tcBorders>
              <w:top w:val="nil"/>
              <w:left w:val="nil"/>
              <w:bottom w:val="nil"/>
              <w:right w:val="nil"/>
            </w:tcBorders>
          </w:tcPr>
          <w:p w:rsidR="007562C6" w:rsidRPr="00B53B48" w:rsidRDefault="007562C6" w:rsidP="00B53B48">
            <w:pPr>
              <w:jc w:val="center"/>
              <w:rPr>
                <w:sz w:val="16"/>
                <w:szCs w:val="20"/>
              </w:rPr>
            </w:pPr>
            <w:r w:rsidRPr="00B53B48">
              <w:rPr>
                <w:sz w:val="16"/>
                <w:szCs w:val="20"/>
              </w:rPr>
              <w:t>Arboreal</w:t>
            </w:r>
          </w:p>
        </w:tc>
        <w:tc>
          <w:tcPr>
            <w:tcW w:w="0" w:type="auto"/>
            <w:tcBorders>
              <w:top w:val="nil"/>
              <w:left w:val="nil"/>
              <w:bottom w:val="nil"/>
              <w:right w:val="nil"/>
            </w:tcBorders>
          </w:tcPr>
          <w:p w:rsidR="007562C6" w:rsidRPr="004037A4" w:rsidRDefault="007562C6" w:rsidP="00B53B48">
            <w:pPr>
              <w:jc w:val="center"/>
            </w:pPr>
            <w:r w:rsidRPr="00B53B48">
              <w:rPr>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color w:val="000000"/>
                <w:sz w:val="16"/>
                <w:szCs w:val="20"/>
              </w:rPr>
            </w:pPr>
            <w:r w:rsidRPr="00B53B48">
              <w:rPr>
                <w:color w:val="000000"/>
                <w:sz w:val="16"/>
                <w:szCs w:val="20"/>
              </w:rPr>
              <w:t>1.0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color w:val="000000"/>
                <w:sz w:val="16"/>
                <w:szCs w:val="22"/>
              </w:rPr>
            </w:pPr>
            <w:proofErr w:type="spellStart"/>
            <w:r w:rsidRPr="00B53B48">
              <w:rPr>
                <w:i/>
                <w:iCs/>
                <w:color w:val="000000"/>
                <w:sz w:val="16"/>
                <w:szCs w:val="22"/>
              </w:rPr>
              <w:t>Corythaeola</w:t>
            </w:r>
            <w:proofErr w:type="spellEnd"/>
            <w:r w:rsidRPr="00B53B48">
              <w:rPr>
                <w:i/>
                <w:iCs/>
                <w:color w:val="000000"/>
                <w:sz w:val="16"/>
                <w:szCs w:val="22"/>
              </w:rPr>
              <w:t xml:space="preserve"> </w:t>
            </w:r>
            <w:proofErr w:type="spellStart"/>
            <w:r w:rsidRPr="00B53B48">
              <w:rPr>
                <w:i/>
                <w:iCs/>
                <w:color w:val="000000"/>
                <w:sz w:val="16"/>
                <w:szCs w:val="22"/>
              </w:rPr>
              <w:t>cristata</w:t>
            </w:r>
            <w:proofErr w:type="spellEnd"/>
          </w:p>
        </w:tc>
        <w:tc>
          <w:tcPr>
            <w:tcW w:w="0" w:type="auto"/>
            <w:tcBorders>
              <w:top w:val="nil"/>
              <w:left w:val="nil"/>
              <w:bottom w:val="nil"/>
              <w:right w:val="nil"/>
            </w:tcBorders>
            <w:vAlign w:val="bottom"/>
          </w:tcPr>
          <w:p w:rsidR="007562C6" w:rsidRPr="00B53B48" w:rsidRDefault="007562C6" w:rsidP="00B53B48">
            <w:pPr>
              <w:jc w:val="center"/>
              <w:rPr>
                <w:color w:val="000000"/>
                <w:sz w:val="16"/>
                <w:szCs w:val="22"/>
              </w:rPr>
            </w:pPr>
            <w:r w:rsidRPr="00B53B48">
              <w:rPr>
                <w:color w:val="000000"/>
                <w:sz w:val="16"/>
                <w:szCs w:val="22"/>
              </w:rPr>
              <w:t xml:space="preserve">great blue </w:t>
            </w:r>
            <w:proofErr w:type="spellStart"/>
            <w:r w:rsidRPr="00B53B48">
              <w:rPr>
                <w:color w:val="000000"/>
                <w:sz w:val="16"/>
                <w:szCs w:val="22"/>
              </w:rPr>
              <w:t>turaco</w:t>
            </w:r>
            <w:proofErr w:type="spellEnd"/>
          </w:p>
        </w:tc>
        <w:tc>
          <w:tcPr>
            <w:tcW w:w="0" w:type="auto"/>
            <w:tcBorders>
              <w:top w:val="nil"/>
              <w:left w:val="nil"/>
              <w:bottom w:val="nil"/>
              <w:right w:val="nil"/>
            </w:tcBorders>
          </w:tcPr>
          <w:p w:rsidR="007562C6" w:rsidRPr="00B53B48" w:rsidRDefault="007562C6" w:rsidP="00B53B48">
            <w:pPr>
              <w:jc w:val="center"/>
              <w:rPr>
                <w:color w:val="000000"/>
                <w:sz w:val="16"/>
                <w:szCs w:val="20"/>
              </w:rPr>
            </w:pPr>
            <w:r w:rsidRPr="00B53B48">
              <w:rPr>
                <w:sz w:val="16"/>
                <w:szCs w:val="20"/>
              </w:rPr>
              <w:t>Arboreal</w:t>
            </w:r>
          </w:p>
        </w:tc>
        <w:tc>
          <w:tcPr>
            <w:tcW w:w="0" w:type="auto"/>
            <w:tcBorders>
              <w:top w:val="nil"/>
              <w:left w:val="nil"/>
              <w:bottom w:val="nil"/>
              <w:right w:val="nil"/>
            </w:tcBorders>
          </w:tcPr>
          <w:p w:rsidR="007562C6" w:rsidRPr="00B53B48" w:rsidRDefault="007562C6" w:rsidP="00B53B48">
            <w:pPr>
              <w:jc w:val="center"/>
              <w:rPr>
                <w:color w:val="000000"/>
              </w:rPr>
            </w:pPr>
            <w:r w:rsidRPr="00B53B48">
              <w:rPr>
                <w:color w:val="000000"/>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color w:val="000000"/>
                <w:sz w:val="16"/>
                <w:szCs w:val="20"/>
              </w:rPr>
            </w:pPr>
            <w:r w:rsidRPr="00B53B48">
              <w:rPr>
                <w:color w:val="000000"/>
                <w:sz w:val="16"/>
                <w:szCs w:val="20"/>
              </w:rPr>
              <w:t>1.0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color w:val="000000"/>
                <w:sz w:val="16"/>
                <w:szCs w:val="22"/>
              </w:rPr>
            </w:pPr>
            <w:proofErr w:type="spellStart"/>
            <w:r w:rsidRPr="00B53B48">
              <w:rPr>
                <w:i/>
                <w:iCs/>
                <w:color w:val="000000"/>
                <w:sz w:val="16"/>
                <w:szCs w:val="22"/>
              </w:rPr>
              <w:t>Psittacus</w:t>
            </w:r>
            <w:proofErr w:type="spellEnd"/>
            <w:r w:rsidRPr="00B53B48">
              <w:rPr>
                <w:i/>
                <w:iCs/>
                <w:color w:val="000000"/>
                <w:sz w:val="16"/>
                <w:szCs w:val="22"/>
              </w:rPr>
              <w:t xml:space="preserve"> </w:t>
            </w:r>
            <w:proofErr w:type="spellStart"/>
            <w:r w:rsidRPr="00B53B48">
              <w:rPr>
                <w:i/>
                <w:iCs/>
                <w:color w:val="000000"/>
                <w:sz w:val="16"/>
                <w:szCs w:val="22"/>
              </w:rPr>
              <w:t>erithacus</w:t>
            </w:r>
            <w:proofErr w:type="spellEnd"/>
          </w:p>
        </w:tc>
        <w:tc>
          <w:tcPr>
            <w:tcW w:w="0" w:type="auto"/>
            <w:tcBorders>
              <w:top w:val="nil"/>
              <w:left w:val="nil"/>
              <w:bottom w:val="nil"/>
              <w:right w:val="nil"/>
            </w:tcBorders>
            <w:vAlign w:val="bottom"/>
          </w:tcPr>
          <w:p w:rsidR="007562C6" w:rsidRPr="00B53B48" w:rsidRDefault="007562C6" w:rsidP="00B53B48">
            <w:pPr>
              <w:jc w:val="center"/>
              <w:rPr>
                <w:color w:val="000000"/>
                <w:sz w:val="16"/>
                <w:szCs w:val="22"/>
              </w:rPr>
            </w:pPr>
            <w:r w:rsidRPr="00B53B48">
              <w:rPr>
                <w:color w:val="000000"/>
                <w:sz w:val="16"/>
                <w:szCs w:val="22"/>
              </w:rPr>
              <w:t>African grey parrot</w:t>
            </w:r>
          </w:p>
        </w:tc>
        <w:tc>
          <w:tcPr>
            <w:tcW w:w="0" w:type="auto"/>
            <w:tcBorders>
              <w:top w:val="nil"/>
              <w:left w:val="nil"/>
              <w:bottom w:val="nil"/>
              <w:right w:val="nil"/>
            </w:tcBorders>
          </w:tcPr>
          <w:p w:rsidR="007562C6" w:rsidRPr="00B53B48" w:rsidRDefault="007562C6" w:rsidP="00B53B48">
            <w:pPr>
              <w:jc w:val="center"/>
              <w:rPr>
                <w:color w:val="000000"/>
                <w:sz w:val="16"/>
                <w:szCs w:val="20"/>
              </w:rPr>
            </w:pPr>
            <w:r w:rsidRPr="00B53B48">
              <w:rPr>
                <w:sz w:val="16"/>
                <w:szCs w:val="20"/>
              </w:rPr>
              <w:t>Arboreal</w:t>
            </w:r>
          </w:p>
        </w:tc>
        <w:tc>
          <w:tcPr>
            <w:tcW w:w="0" w:type="auto"/>
            <w:tcBorders>
              <w:top w:val="nil"/>
              <w:left w:val="nil"/>
              <w:bottom w:val="nil"/>
              <w:right w:val="nil"/>
            </w:tcBorders>
          </w:tcPr>
          <w:p w:rsidR="007562C6" w:rsidRPr="00B53B48" w:rsidRDefault="007562C6" w:rsidP="00B53B48">
            <w:pPr>
              <w:jc w:val="center"/>
              <w:rPr>
                <w:color w:val="000000"/>
                <w:sz w:val="16"/>
                <w:szCs w:val="20"/>
              </w:rPr>
            </w:pPr>
            <w:r w:rsidRPr="00B53B48">
              <w:rPr>
                <w:color w:val="000000"/>
                <w:sz w:val="16"/>
                <w:szCs w:val="20"/>
              </w:rPr>
              <w:t>Lower Risk</w:t>
            </w:r>
          </w:p>
        </w:tc>
        <w:tc>
          <w:tcPr>
            <w:tcW w:w="0" w:type="auto"/>
            <w:tcBorders>
              <w:top w:val="nil"/>
              <w:left w:val="nil"/>
              <w:bottom w:val="nil"/>
              <w:right w:val="nil"/>
            </w:tcBorders>
            <w:vAlign w:val="bottom"/>
          </w:tcPr>
          <w:p w:rsidR="007562C6" w:rsidRPr="00B53B48" w:rsidRDefault="007562C6" w:rsidP="00B53B48">
            <w:pPr>
              <w:jc w:val="center"/>
              <w:rPr>
                <w:color w:val="000000"/>
                <w:sz w:val="16"/>
                <w:szCs w:val="20"/>
              </w:rPr>
            </w:pPr>
            <w:r w:rsidRPr="00B53B48">
              <w:rPr>
                <w:color w:val="000000"/>
                <w:sz w:val="16"/>
                <w:szCs w:val="20"/>
              </w:rPr>
              <w:t>0.5 kg.</w:t>
            </w:r>
          </w:p>
        </w:tc>
      </w:tr>
      <w:tr w:rsidR="007562C6" w:rsidRPr="00B53B48" w:rsidTr="00B53B48">
        <w:tc>
          <w:tcPr>
            <w:tcW w:w="0" w:type="auto"/>
            <w:tcBorders>
              <w:top w:val="nil"/>
              <w:left w:val="nil"/>
              <w:bottom w:val="nil"/>
              <w:right w:val="nil"/>
            </w:tcBorders>
            <w:vAlign w:val="center"/>
          </w:tcPr>
          <w:p w:rsidR="007562C6" w:rsidRPr="00B53B48" w:rsidRDefault="007562C6" w:rsidP="00B53B48">
            <w:pPr>
              <w:jc w:val="center"/>
              <w:rPr>
                <w:i/>
                <w:iCs/>
                <w:color w:val="000000"/>
                <w:sz w:val="16"/>
                <w:szCs w:val="22"/>
              </w:rPr>
            </w:pPr>
            <w:proofErr w:type="spellStart"/>
            <w:r w:rsidRPr="00B53B48">
              <w:rPr>
                <w:i/>
                <w:iCs/>
                <w:color w:val="000000"/>
                <w:sz w:val="16"/>
                <w:szCs w:val="22"/>
              </w:rPr>
              <w:t>Gypohierax</w:t>
            </w:r>
            <w:proofErr w:type="spellEnd"/>
            <w:r w:rsidRPr="00B53B48">
              <w:rPr>
                <w:i/>
                <w:iCs/>
                <w:color w:val="000000"/>
                <w:sz w:val="16"/>
                <w:szCs w:val="22"/>
              </w:rPr>
              <w:t xml:space="preserve"> </w:t>
            </w:r>
            <w:proofErr w:type="spellStart"/>
            <w:r w:rsidRPr="00B53B48">
              <w:rPr>
                <w:i/>
                <w:iCs/>
                <w:color w:val="000000"/>
                <w:sz w:val="16"/>
                <w:szCs w:val="22"/>
              </w:rPr>
              <w:t>angolensis</w:t>
            </w:r>
            <w:proofErr w:type="spellEnd"/>
          </w:p>
        </w:tc>
        <w:tc>
          <w:tcPr>
            <w:tcW w:w="0" w:type="auto"/>
            <w:tcBorders>
              <w:top w:val="nil"/>
              <w:left w:val="nil"/>
              <w:bottom w:val="nil"/>
              <w:right w:val="nil"/>
            </w:tcBorders>
            <w:vAlign w:val="bottom"/>
          </w:tcPr>
          <w:p w:rsidR="007562C6" w:rsidRPr="00B53B48" w:rsidRDefault="007562C6" w:rsidP="00B53B48">
            <w:pPr>
              <w:jc w:val="center"/>
              <w:rPr>
                <w:color w:val="000000"/>
                <w:sz w:val="16"/>
                <w:szCs w:val="22"/>
              </w:rPr>
            </w:pPr>
            <w:r w:rsidRPr="00B53B48">
              <w:rPr>
                <w:color w:val="000000"/>
                <w:sz w:val="16"/>
                <w:szCs w:val="22"/>
              </w:rPr>
              <w:t>palm-nut vulture</w:t>
            </w:r>
          </w:p>
        </w:tc>
        <w:tc>
          <w:tcPr>
            <w:tcW w:w="0" w:type="auto"/>
            <w:tcBorders>
              <w:top w:val="nil"/>
              <w:left w:val="nil"/>
              <w:bottom w:val="nil"/>
              <w:right w:val="nil"/>
            </w:tcBorders>
          </w:tcPr>
          <w:p w:rsidR="007562C6" w:rsidRPr="00B53B48" w:rsidRDefault="007562C6" w:rsidP="00B53B48">
            <w:pPr>
              <w:jc w:val="center"/>
              <w:rPr>
                <w:color w:val="000000"/>
                <w:sz w:val="16"/>
                <w:szCs w:val="20"/>
              </w:rPr>
            </w:pPr>
            <w:r w:rsidRPr="00B53B48">
              <w:rPr>
                <w:sz w:val="16"/>
                <w:szCs w:val="20"/>
              </w:rPr>
              <w:t>Arboreal</w:t>
            </w:r>
          </w:p>
        </w:tc>
        <w:tc>
          <w:tcPr>
            <w:tcW w:w="0" w:type="auto"/>
            <w:tcBorders>
              <w:top w:val="nil"/>
              <w:left w:val="nil"/>
              <w:bottom w:val="nil"/>
              <w:right w:val="nil"/>
            </w:tcBorders>
          </w:tcPr>
          <w:p w:rsidR="007562C6" w:rsidRPr="00B53B48" w:rsidRDefault="007562C6" w:rsidP="00B53B48">
            <w:pPr>
              <w:jc w:val="center"/>
              <w:rPr>
                <w:color w:val="000000"/>
                <w:sz w:val="16"/>
                <w:szCs w:val="20"/>
              </w:rPr>
            </w:pPr>
            <w:r w:rsidRPr="00B53B48">
              <w:rPr>
                <w:color w:val="000000"/>
                <w:sz w:val="16"/>
                <w:szCs w:val="20"/>
              </w:rPr>
              <w:t>Lower Risk</w:t>
            </w:r>
          </w:p>
        </w:tc>
        <w:tc>
          <w:tcPr>
            <w:tcW w:w="0" w:type="auto"/>
            <w:tcBorders>
              <w:top w:val="nil"/>
              <w:left w:val="nil"/>
              <w:bottom w:val="nil"/>
              <w:right w:val="nil"/>
            </w:tcBorders>
            <w:vAlign w:val="bottom"/>
          </w:tcPr>
          <w:p w:rsidR="007562C6" w:rsidRPr="00B53B48" w:rsidRDefault="007562C6" w:rsidP="00523063">
            <w:pPr>
              <w:jc w:val="center"/>
              <w:rPr>
                <w:color w:val="000000"/>
                <w:sz w:val="16"/>
                <w:szCs w:val="20"/>
              </w:rPr>
            </w:pPr>
            <w:r w:rsidRPr="00B53B48">
              <w:rPr>
                <w:color w:val="000000"/>
                <w:sz w:val="16"/>
                <w:szCs w:val="20"/>
              </w:rPr>
              <w:t>1.</w:t>
            </w:r>
            <w:r>
              <w:rPr>
                <w:color w:val="000000"/>
                <w:sz w:val="16"/>
                <w:szCs w:val="20"/>
              </w:rPr>
              <w:t>0</w:t>
            </w:r>
            <w:r w:rsidRPr="00B53B48">
              <w:rPr>
                <w:color w:val="000000"/>
                <w:sz w:val="16"/>
                <w:szCs w:val="20"/>
              </w:rPr>
              <w:t xml:space="preserve"> kg</w:t>
            </w:r>
          </w:p>
        </w:tc>
      </w:tr>
    </w:tbl>
    <w:p w:rsidR="00B53B48" w:rsidRDefault="00512A4D" w:rsidP="005D128A">
      <w:pPr>
        <w:spacing w:line="360" w:lineRule="auto"/>
      </w:pPr>
      <w:r>
        <w:rPr>
          <w:noProof/>
        </w:rPr>
        <w:pict>
          <v:shapetype id="_x0000_t32" coordsize="21600,21600" o:spt="32" o:oned="t" path="m,l21600,21600e" filled="f">
            <v:path arrowok="t" fillok="f" o:connecttype="none"/>
            <o:lock v:ext="edit" shapetype="t"/>
          </v:shapetype>
          <v:shape id="_x0000_s4381" type="#_x0000_t32" style="position:absolute;margin-left:-14.4pt;margin-top:7.2pt;width:472.9pt;height:1.7pt;flip:y;z-index:251702272;mso-position-horizontal-relative:text;mso-position-vertical-relative:text;mso-width-relative:margin;mso-height-relative:margin" o:connectortype="straight"/>
        </w:pict>
      </w:r>
    </w:p>
    <w:p w:rsidR="00FD0460" w:rsidRPr="004447F1" w:rsidRDefault="002C62E2" w:rsidP="005D128A">
      <w:pPr>
        <w:spacing w:line="360" w:lineRule="auto"/>
      </w:pPr>
      <w:r w:rsidRPr="004447F1">
        <w:lastRenderedPageBreak/>
        <w:t>Figure</w:t>
      </w:r>
      <w:r w:rsidR="001E0543" w:rsidRPr="004447F1">
        <w:t xml:space="preserve"> </w:t>
      </w:r>
      <w:r w:rsidRPr="004447F1">
        <w:t>1</w:t>
      </w:r>
      <w:r w:rsidR="00996C5F" w:rsidRPr="004447F1">
        <w:t xml:space="preserve"> </w:t>
      </w:r>
      <w:r w:rsidR="00472132" w:rsidRPr="004447F1">
        <w:t xml:space="preserve">shows </w:t>
      </w:r>
      <w:r w:rsidR="00A944DE">
        <w:t xml:space="preserve">the </w:t>
      </w:r>
      <w:r w:rsidR="005E52F0">
        <w:t xml:space="preserve">annual </w:t>
      </w:r>
      <w:r w:rsidR="00A944DE">
        <w:t>mean</w:t>
      </w:r>
      <w:r w:rsidR="00E75114" w:rsidRPr="004447F1">
        <w:t xml:space="preserve"> </w:t>
      </w:r>
      <w:r w:rsidR="00A944DE">
        <w:t xml:space="preserve">biomass of ground and arboreal </w:t>
      </w:r>
      <w:r w:rsidR="00996C5F" w:rsidRPr="004447F1">
        <w:t>carcasses</w:t>
      </w:r>
      <w:r w:rsidR="00535910" w:rsidRPr="004447F1">
        <w:t>/</w:t>
      </w:r>
      <w:r w:rsidR="00996C5F" w:rsidRPr="004447F1">
        <w:t xml:space="preserve">day sold at the Malabo bushmeat market from January 1998 – </w:t>
      </w:r>
      <w:r w:rsidR="00A944DE">
        <w:t>December</w:t>
      </w:r>
      <w:r w:rsidR="00996C5F" w:rsidRPr="004447F1">
        <w:t xml:space="preserve"> 2007</w:t>
      </w:r>
      <w:r w:rsidR="00472132" w:rsidRPr="004447F1">
        <w:t>, inclusive</w:t>
      </w:r>
      <w:r w:rsidR="005F3B34" w:rsidRPr="004447F1">
        <w:t>.</w:t>
      </w:r>
      <w:r w:rsidR="00996C5F" w:rsidRPr="004447F1">
        <w:t xml:space="preserve"> </w:t>
      </w:r>
    </w:p>
    <w:p w:rsidR="00497B52" w:rsidRPr="004447F1" w:rsidRDefault="00497B52" w:rsidP="00FD0460">
      <w:pPr>
        <w:jc w:val="center"/>
      </w:pPr>
    </w:p>
    <w:p w:rsidR="00357774" w:rsidRDefault="00C07EA7" w:rsidP="00C07EA7">
      <w:pPr>
        <w:rPr>
          <w:sz w:val="20"/>
        </w:rPr>
      </w:pPr>
      <w:proofErr w:type="gramStart"/>
      <w:r w:rsidRPr="00357774">
        <w:rPr>
          <w:sz w:val="20"/>
        </w:rPr>
        <w:t>Figure 1</w:t>
      </w:r>
      <w:r w:rsidR="009B3F7F" w:rsidRPr="00357774">
        <w:rPr>
          <w:sz w:val="20"/>
        </w:rPr>
        <w:t>.</w:t>
      </w:r>
      <w:proofErr w:type="gramEnd"/>
      <w:r w:rsidR="009B3F7F" w:rsidRPr="00357774">
        <w:rPr>
          <w:sz w:val="20"/>
        </w:rPr>
        <w:t xml:space="preserve"> </w:t>
      </w:r>
      <w:r w:rsidRPr="00357774">
        <w:rPr>
          <w:sz w:val="20"/>
        </w:rPr>
        <w:t xml:space="preserve">Mean </w:t>
      </w:r>
      <w:r w:rsidR="00637AD9" w:rsidRPr="00357774">
        <w:rPr>
          <w:sz w:val="20"/>
        </w:rPr>
        <w:t>biomass of ground and arboreal carcasses</w:t>
      </w:r>
      <w:r w:rsidR="009B7572" w:rsidRPr="00357774">
        <w:rPr>
          <w:sz w:val="20"/>
        </w:rPr>
        <w:t>/</w:t>
      </w:r>
      <w:r w:rsidR="00625E23" w:rsidRPr="00357774">
        <w:rPr>
          <w:sz w:val="20"/>
        </w:rPr>
        <w:t xml:space="preserve">market </w:t>
      </w:r>
      <w:r w:rsidRPr="00357774">
        <w:rPr>
          <w:sz w:val="20"/>
        </w:rPr>
        <w:t xml:space="preserve">day by year at the Malabo bushmeat </w:t>
      </w:r>
    </w:p>
    <w:p w:rsidR="00C07EA7" w:rsidRPr="00357774" w:rsidRDefault="00C07EA7" w:rsidP="00C07EA7">
      <w:pPr>
        <w:rPr>
          <w:sz w:val="20"/>
        </w:rPr>
      </w:pPr>
      <w:proofErr w:type="gramStart"/>
      <w:r w:rsidRPr="00357774">
        <w:rPr>
          <w:sz w:val="20"/>
        </w:rPr>
        <w:t>market</w:t>
      </w:r>
      <w:proofErr w:type="gramEnd"/>
      <w:r w:rsidRPr="00357774">
        <w:rPr>
          <w:sz w:val="20"/>
        </w:rPr>
        <w:t xml:space="preserve">, Bioko Island (January 1998 – </w:t>
      </w:r>
      <w:r w:rsidR="00A944DE" w:rsidRPr="00357774">
        <w:rPr>
          <w:sz w:val="20"/>
        </w:rPr>
        <w:t>December</w:t>
      </w:r>
      <w:r w:rsidRPr="00357774">
        <w:rPr>
          <w:sz w:val="20"/>
        </w:rPr>
        <w:t xml:space="preserve"> 2007</w:t>
      </w:r>
      <w:r w:rsidR="00021ED9" w:rsidRPr="00357774">
        <w:rPr>
          <w:sz w:val="20"/>
        </w:rPr>
        <w:t>,</w:t>
      </w:r>
      <w:r w:rsidR="000062B6" w:rsidRPr="00357774">
        <w:rPr>
          <w:sz w:val="20"/>
        </w:rPr>
        <w:t xml:space="preserve"> n</w:t>
      </w:r>
      <w:r w:rsidR="006A3FA8" w:rsidRPr="00357774">
        <w:rPr>
          <w:sz w:val="20"/>
        </w:rPr>
        <w:t xml:space="preserve"> </w:t>
      </w:r>
      <w:r w:rsidR="000062B6" w:rsidRPr="00357774">
        <w:rPr>
          <w:sz w:val="20"/>
        </w:rPr>
        <w:t xml:space="preserve">= </w:t>
      </w:r>
      <w:r w:rsidR="00026EF2" w:rsidRPr="00357774">
        <w:rPr>
          <w:sz w:val="20"/>
        </w:rPr>
        <w:t>113,1</w:t>
      </w:r>
      <w:r w:rsidR="0090146C" w:rsidRPr="00357774">
        <w:rPr>
          <w:sz w:val="20"/>
        </w:rPr>
        <w:t>74</w:t>
      </w:r>
      <w:r w:rsidR="00021ED9" w:rsidRPr="00357774">
        <w:rPr>
          <w:sz w:val="20"/>
        </w:rPr>
        <w:t xml:space="preserve"> carcasses</w:t>
      </w:r>
      <w:r w:rsidR="00026EF2" w:rsidRPr="00357774">
        <w:rPr>
          <w:sz w:val="20"/>
        </w:rPr>
        <w:t>, imports excluded</w:t>
      </w:r>
      <w:r w:rsidR="00A944DE" w:rsidRPr="00357774">
        <w:rPr>
          <w:sz w:val="20"/>
        </w:rPr>
        <w:t>)</w:t>
      </w:r>
      <w:r w:rsidRPr="00357774">
        <w:rPr>
          <w:sz w:val="20"/>
        </w:rPr>
        <w:t>.</w:t>
      </w:r>
    </w:p>
    <w:p w:rsidR="004765BB" w:rsidRPr="004037A4" w:rsidRDefault="00290364" w:rsidP="00497B52">
      <w:pPr>
        <w:rPr>
          <w:sz w:val="20"/>
          <w:szCs w:val="20"/>
        </w:rPr>
      </w:pPr>
      <w:r>
        <w:rPr>
          <w:noProof/>
          <w:szCs w:val="20"/>
        </w:rPr>
        <w:drawing>
          <wp:inline distT="0" distB="0" distL="0" distR="0">
            <wp:extent cx="5063109" cy="2765146"/>
            <wp:effectExtent l="19050" t="0" r="4191"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066628" cy="2767068"/>
                    </a:xfrm>
                    <a:prstGeom prst="rect">
                      <a:avLst/>
                    </a:prstGeom>
                    <a:noFill/>
                    <a:ln w="9525">
                      <a:noFill/>
                      <a:miter lim="800000"/>
                      <a:headEnd/>
                      <a:tailEnd/>
                    </a:ln>
                  </pic:spPr>
                </pic:pic>
              </a:graphicData>
            </a:graphic>
          </wp:inline>
        </w:drawing>
      </w:r>
    </w:p>
    <w:p w:rsidR="004765BB" w:rsidRPr="004037A4" w:rsidRDefault="004765BB" w:rsidP="00497B52">
      <w:pPr>
        <w:rPr>
          <w:sz w:val="20"/>
          <w:szCs w:val="20"/>
        </w:rPr>
      </w:pPr>
    </w:p>
    <w:p w:rsidR="00146533" w:rsidRDefault="00146533" w:rsidP="00455978">
      <w:pPr>
        <w:rPr>
          <w:b/>
          <w:bCs/>
        </w:rPr>
      </w:pPr>
    </w:p>
    <w:p w:rsidR="003A52B2" w:rsidRPr="004447F1" w:rsidRDefault="003A52B2" w:rsidP="003A52B2">
      <w:pPr>
        <w:pStyle w:val="Heading1"/>
        <w:sectPr w:rsidR="003A52B2" w:rsidRPr="004447F1" w:rsidSect="006A6BF4">
          <w:type w:val="continuous"/>
          <w:pgSz w:w="12240" w:h="15840"/>
          <w:pgMar w:top="1440" w:right="1440" w:bottom="1440" w:left="1440" w:header="720" w:footer="720" w:gutter="0"/>
          <w:cols w:space="720"/>
          <w:docGrid w:linePitch="360"/>
        </w:sectPr>
      </w:pPr>
      <w:r w:rsidRPr="004447F1">
        <w:t>Demand</w:t>
      </w:r>
    </w:p>
    <w:p w:rsidR="003A52B2" w:rsidRPr="004447F1" w:rsidRDefault="003A52B2" w:rsidP="003A52B2"/>
    <w:p w:rsidR="003A52B2" w:rsidRPr="004447F1" w:rsidRDefault="003A52B2" w:rsidP="003A52B2">
      <w:pPr>
        <w:pStyle w:val="Header"/>
        <w:tabs>
          <w:tab w:val="clear" w:pos="4320"/>
          <w:tab w:val="clear" w:pos="8640"/>
        </w:tabs>
        <w:spacing w:line="360" w:lineRule="auto"/>
        <w:rPr>
          <w:color w:val="000000"/>
        </w:rPr>
      </w:pPr>
      <w:r w:rsidRPr="004447F1">
        <w:t xml:space="preserve">Since the mid-1990s, economic factors have combined on the demand side of the market to create intense pressure on the remaining populations of large mammals on Bioko.  </w:t>
      </w:r>
      <w:r>
        <w:t>S</w:t>
      </w:r>
      <w:r w:rsidRPr="004447F1">
        <w:t xml:space="preserve">ince 1995, Bioko’s economy began undergoing a substantial transformation, fueled by the discovery, extraction and processing of oil and related products. Oil production increased from 81,000 barrels per day (bbl/d) in 1998 to </w:t>
      </w:r>
      <w:r>
        <w:t>42</w:t>
      </w:r>
      <w:r w:rsidRPr="004447F1">
        <w:t>0,000 (bbl/d) by 200</w:t>
      </w:r>
      <w:r>
        <w:t>5</w:t>
      </w:r>
      <w:r w:rsidRPr="004447F1">
        <w:t xml:space="preserve">. The growth in per capita GDP closely mirrors oil production.  As a result of the discovery and development of offshore oil, local people have more money, driving bushmeat prices higher and making commercial hunting more profitable. Second, with the booming oil industry there are increasing employment opportunities on Bioko and concomitant immigration from the mainland. </w:t>
      </w:r>
    </w:p>
    <w:p w:rsidR="003A52B2" w:rsidRPr="004447F1" w:rsidRDefault="003A52B2" w:rsidP="003A52B2"/>
    <w:p w:rsidR="003A52B2" w:rsidRPr="004447F1" w:rsidRDefault="003A52B2" w:rsidP="003A52B2">
      <w:pPr>
        <w:spacing w:line="360" w:lineRule="auto"/>
      </w:pPr>
      <w:r w:rsidRPr="004447F1">
        <w:t>The Malabo bushmeat market has grown both in the number of carcasses and in revenue over the 1</w:t>
      </w:r>
      <w:r>
        <w:t>20</w:t>
      </w:r>
      <w:r w:rsidRPr="004447F1">
        <w:t xml:space="preserve"> months since </w:t>
      </w:r>
      <w:r>
        <w:t>January</w:t>
      </w:r>
      <w:r w:rsidRPr="004447F1">
        <w:t xml:space="preserve"> 199</w:t>
      </w:r>
      <w:r>
        <w:t>8.</w:t>
      </w:r>
      <w:r w:rsidRPr="004447F1">
        <w:t xml:space="preserve"> Using the U.S. Central Intelligence Agency (2007) estimate of 5% inflation per year, </w:t>
      </w:r>
      <w:r>
        <w:t xml:space="preserve">real </w:t>
      </w:r>
      <w:r w:rsidRPr="004447F1">
        <w:t xml:space="preserve">average revenue from recorded sales increased 302% since 1998. While the number of carcasses appearing in the market has increased considerably, the price increase has been even more dramatic.  </w:t>
      </w:r>
      <w:proofErr w:type="gramStart"/>
      <w:r w:rsidRPr="004447F1">
        <w:t xml:space="preserve">The </w:t>
      </w:r>
      <w:r w:rsidR="001B7A75">
        <w:t xml:space="preserve">price of the </w:t>
      </w:r>
      <w:r w:rsidRPr="004447F1">
        <w:t>largest monkey, the drill</w:t>
      </w:r>
      <w:r w:rsidR="00F07D37">
        <w:t>,</w:t>
      </w:r>
      <w:r w:rsidR="00A12358">
        <w:t xml:space="preserve"> increased by </w:t>
      </w:r>
      <w:r w:rsidR="00A12358">
        <w:lastRenderedPageBreak/>
        <w:t>257%</w:t>
      </w:r>
      <w:r w:rsidRPr="004447F1">
        <w:t xml:space="preserve"> during the 1</w:t>
      </w:r>
      <w:r>
        <w:t>20</w:t>
      </w:r>
      <w:r w:rsidRPr="004447F1">
        <w:t xml:space="preserve"> months covered by this study.</w:t>
      </w:r>
      <w:proofErr w:type="gramEnd"/>
      <w:r w:rsidRPr="004447F1">
        <w:t xml:space="preserve">  </w:t>
      </w:r>
      <w:r w:rsidR="00A12358">
        <w:t>Price increases for the 10 most common species are displayed in Table 2.</w:t>
      </w:r>
      <w:r w:rsidRPr="004447F1">
        <w:t xml:space="preserve"> </w:t>
      </w:r>
    </w:p>
    <w:p w:rsidR="003A52B2" w:rsidRPr="004447F1" w:rsidRDefault="003A52B2" w:rsidP="003A52B2">
      <w:pPr>
        <w:jc w:val="center"/>
        <w:rPr>
          <w:bCs/>
        </w:rPr>
      </w:pPr>
    </w:p>
    <w:p w:rsidR="005A55DA" w:rsidRDefault="003A52B2" w:rsidP="003A52B2">
      <w:pPr>
        <w:rPr>
          <w:bCs/>
          <w:sz w:val="20"/>
          <w:szCs w:val="20"/>
        </w:rPr>
      </w:pPr>
      <w:proofErr w:type="gramStart"/>
      <w:r w:rsidRPr="00357774">
        <w:rPr>
          <w:bCs/>
          <w:sz w:val="20"/>
          <w:szCs w:val="20"/>
        </w:rPr>
        <w:t>Table 2.</w:t>
      </w:r>
      <w:proofErr w:type="gramEnd"/>
      <w:r w:rsidRPr="00357774">
        <w:rPr>
          <w:bCs/>
          <w:sz w:val="20"/>
          <w:szCs w:val="20"/>
        </w:rPr>
        <w:t xml:space="preserve"> Percent Change in Price of Fresh Adult Carcasses for the 10 Most Common </w:t>
      </w:r>
    </w:p>
    <w:p w:rsidR="003A52B2" w:rsidRPr="00357774" w:rsidRDefault="003A52B2" w:rsidP="003A52B2">
      <w:pPr>
        <w:rPr>
          <w:b/>
          <w:bCs/>
          <w:sz w:val="20"/>
          <w:szCs w:val="20"/>
        </w:rPr>
      </w:pPr>
      <w:r w:rsidRPr="00357774">
        <w:rPr>
          <w:bCs/>
          <w:sz w:val="20"/>
          <w:szCs w:val="20"/>
        </w:rPr>
        <w:t>Species in the Malabo bushmeat market 1998 – 2007 (All prices adjusted for inflation).</w:t>
      </w:r>
      <w:r w:rsidRPr="00357774" w:rsidDel="00E463DC">
        <w:rPr>
          <w:bCs/>
          <w:sz w:val="20"/>
          <w:szCs w:val="20"/>
        </w:rPr>
        <w:t xml:space="preserve"> </w:t>
      </w:r>
    </w:p>
    <w:tbl>
      <w:tblPr>
        <w:tblW w:w="0" w:type="auto"/>
        <w:tblBorders>
          <w:top w:val="single" w:sz="4" w:space="0" w:color="auto"/>
          <w:bottom w:val="single" w:sz="4" w:space="0" w:color="auto"/>
        </w:tblBorders>
        <w:tblLook w:val="01E0"/>
      </w:tblPr>
      <w:tblGrid>
        <w:gridCol w:w="2131"/>
        <w:gridCol w:w="2847"/>
        <w:gridCol w:w="1968"/>
      </w:tblGrid>
      <w:tr w:rsidR="003A52B2" w:rsidRPr="000F4496" w:rsidTr="008C7AE7">
        <w:trPr>
          <w:trHeight w:val="481"/>
        </w:trPr>
        <w:tc>
          <w:tcPr>
            <w:tcW w:w="2131" w:type="dxa"/>
            <w:tcBorders>
              <w:top w:val="double" w:sz="4" w:space="0" w:color="auto"/>
              <w:bottom w:val="single" w:sz="4" w:space="0" w:color="auto"/>
            </w:tcBorders>
          </w:tcPr>
          <w:p w:rsidR="003A52B2" w:rsidRPr="00146533" w:rsidRDefault="003A52B2" w:rsidP="007355B1">
            <w:pPr>
              <w:jc w:val="center"/>
              <w:rPr>
                <w:bCs/>
                <w:sz w:val="20"/>
                <w:szCs w:val="20"/>
              </w:rPr>
            </w:pPr>
          </w:p>
          <w:p w:rsidR="003A52B2" w:rsidRPr="00146533" w:rsidRDefault="003A52B2" w:rsidP="007355B1">
            <w:pPr>
              <w:jc w:val="center"/>
              <w:rPr>
                <w:bCs/>
                <w:sz w:val="20"/>
                <w:szCs w:val="20"/>
              </w:rPr>
            </w:pPr>
            <w:r w:rsidRPr="00146533">
              <w:rPr>
                <w:bCs/>
                <w:sz w:val="20"/>
                <w:szCs w:val="20"/>
              </w:rPr>
              <w:t>Common Name</w:t>
            </w:r>
          </w:p>
        </w:tc>
        <w:tc>
          <w:tcPr>
            <w:tcW w:w="2847" w:type="dxa"/>
            <w:tcBorders>
              <w:top w:val="double" w:sz="4" w:space="0" w:color="auto"/>
              <w:bottom w:val="single" w:sz="4" w:space="0" w:color="auto"/>
            </w:tcBorders>
          </w:tcPr>
          <w:p w:rsidR="003A52B2" w:rsidRPr="00146533" w:rsidRDefault="003A52B2" w:rsidP="007355B1">
            <w:pPr>
              <w:jc w:val="center"/>
              <w:rPr>
                <w:bCs/>
                <w:sz w:val="20"/>
                <w:szCs w:val="20"/>
              </w:rPr>
            </w:pPr>
          </w:p>
          <w:p w:rsidR="003A52B2" w:rsidRPr="00146533" w:rsidRDefault="003A52B2" w:rsidP="007355B1">
            <w:pPr>
              <w:jc w:val="center"/>
              <w:rPr>
                <w:bCs/>
                <w:sz w:val="20"/>
                <w:szCs w:val="20"/>
              </w:rPr>
            </w:pPr>
            <w:r w:rsidRPr="00146533">
              <w:rPr>
                <w:bCs/>
                <w:sz w:val="20"/>
                <w:szCs w:val="20"/>
              </w:rPr>
              <w:t>Latin Name</w:t>
            </w:r>
          </w:p>
        </w:tc>
        <w:tc>
          <w:tcPr>
            <w:tcW w:w="1968" w:type="dxa"/>
            <w:tcBorders>
              <w:top w:val="double" w:sz="4" w:space="0" w:color="auto"/>
              <w:bottom w:val="single" w:sz="4" w:space="0" w:color="auto"/>
            </w:tcBorders>
          </w:tcPr>
          <w:p w:rsidR="003A52B2" w:rsidRPr="00146533" w:rsidRDefault="003A52B2" w:rsidP="007355B1">
            <w:pPr>
              <w:jc w:val="center"/>
              <w:rPr>
                <w:bCs/>
                <w:sz w:val="20"/>
                <w:szCs w:val="20"/>
              </w:rPr>
            </w:pPr>
            <w:r w:rsidRPr="00146533">
              <w:rPr>
                <w:bCs/>
                <w:sz w:val="20"/>
                <w:szCs w:val="20"/>
              </w:rPr>
              <w:t>Percentage Change in Price (Adjusted for Inflation)</w:t>
            </w:r>
          </w:p>
        </w:tc>
      </w:tr>
      <w:tr w:rsidR="003A52B2" w:rsidRPr="000F4496" w:rsidTr="008C7AE7">
        <w:trPr>
          <w:trHeight w:val="263"/>
        </w:trPr>
        <w:tc>
          <w:tcPr>
            <w:tcW w:w="2131" w:type="dxa"/>
            <w:tcBorders>
              <w:top w:val="single" w:sz="4" w:space="0" w:color="auto"/>
            </w:tcBorders>
          </w:tcPr>
          <w:p w:rsidR="003A52B2" w:rsidRPr="00146533" w:rsidRDefault="003A52B2" w:rsidP="007355B1">
            <w:pPr>
              <w:jc w:val="center"/>
              <w:rPr>
                <w:b/>
                <w:bCs/>
                <w:sz w:val="20"/>
                <w:szCs w:val="20"/>
              </w:rPr>
            </w:pPr>
            <w:r w:rsidRPr="00146533">
              <w:rPr>
                <w:sz w:val="20"/>
                <w:szCs w:val="20"/>
              </w:rPr>
              <w:t>Giant-pouched Rat</w:t>
            </w:r>
          </w:p>
        </w:tc>
        <w:tc>
          <w:tcPr>
            <w:tcW w:w="2847" w:type="dxa"/>
            <w:tcBorders>
              <w:top w:val="single" w:sz="4" w:space="0" w:color="auto"/>
            </w:tcBorders>
          </w:tcPr>
          <w:p w:rsidR="003A52B2" w:rsidRPr="008C7AE7" w:rsidRDefault="008C7AE7" w:rsidP="009B38F2">
            <w:pPr>
              <w:jc w:val="center"/>
              <w:rPr>
                <w:bCs/>
                <w:i/>
                <w:sz w:val="20"/>
                <w:szCs w:val="20"/>
              </w:rPr>
            </w:pPr>
            <w:proofErr w:type="spellStart"/>
            <w:r w:rsidRPr="008C7AE7">
              <w:rPr>
                <w:bCs/>
                <w:i/>
                <w:sz w:val="20"/>
                <w:szCs w:val="20"/>
              </w:rPr>
              <w:t>Cricetomys</w:t>
            </w:r>
            <w:proofErr w:type="spellEnd"/>
            <w:r w:rsidRPr="008C7AE7">
              <w:rPr>
                <w:bCs/>
                <w:i/>
                <w:sz w:val="20"/>
                <w:szCs w:val="20"/>
              </w:rPr>
              <w:t xml:space="preserve"> </w:t>
            </w:r>
            <w:proofErr w:type="spellStart"/>
            <w:r w:rsidRPr="008C7AE7">
              <w:rPr>
                <w:bCs/>
                <w:i/>
                <w:sz w:val="20"/>
                <w:szCs w:val="20"/>
              </w:rPr>
              <w:t>emini</w:t>
            </w:r>
            <w:proofErr w:type="spellEnd"/>
          </w:p>
        </w:tc>
        <w:tc>
          <w:tcPr>
            <w:tcW w:w="1968" w:type="dxa"/>
            <w:tcBorders>
              <w:top w:val="single" w:sz="4" w:space="0" w:color="auto"/>
            </w:tcBorders>
            <w:vAlign w:val="bottom"/>
          </w:tcPr>
          <w:p w:rsidR="003A52B2" w:rsidRPr="00146533" w:rsidRDefault="003A52B2" w:rsidP="007355B1">
            <w:pPr>
              <w:jc w:val="center"/>
              <w:rPr>
                <w:sz w:val="20"/>
                <w:szCs w:val="20"/>
              </w:rPr>
            </w:pPr>
            <w:r>
              <w:rPr>
                <w:sz w:val="20"/>
                <w:szCs w:val="20"/>
              </w:rPr>
              <w:t>182</w:t>
            </w:r>
            <w:r w:rsidRPr="00146533">
              <w:rPr>
                <w:sz w:val="20"/>
                <w:szCs w:val="20"/>
              </w:rPr>
              <w:t>%</w:t>
            </w:r>
          </w:p>
        </w:tc>
      </w:tr>
      <w:tr w:rsidR="003A52B2" w:rsidRPr="000F4496" w:rsidTr="008C7AE7">
        <w:trPr>
          <w:trHeight w:val="240"/>
        </w:trPr>
        <w:tc>
          <w:tcPr>
            <w:tcW w:w="2131" w:type="dxa"/>
          </w:tcPr>
          <w:p w:rsidR="003A52B2" w:rsidRPr="00146533" w:rsidRDefault="003A52B2" w:rsidP="007355B1">
            <w:pPr>
              <w:jc w:val="center"/>
              <w:rPr>
                <w:b/>
                <w:bCs/>
                <w:sz w:val="20"/>
                <w:szCs w:val="20"/>
              </w:rPr>
            </w:pPr>
            <w:r w:rsidRPr="00146533">
              <w:rPr>
                <w:sz w:val="20"/>
                <w:szCs w:val="20"/>
              </w:rPr>
              <w:t>Blue Duiker</w:t>
            </w:r>
          </w:p>
        </w:tc>
        <w:tc>
          <w:tcPr>
            <w:tcW w:w="2847" w:type="dxa"/>
          </w:tcPr>
          <w:p w:rsidR="003A52B2" w:rsidRPr="00146533" w:rsidRDefault="003A52B2" w:rsidP="009B38F2">
            <w:pPr>
              <w:jc w:val="center"/>
              <w:rPr>
                <w:b/>
                <w:bCs/>
                <w:i/>
                <w:sz w:val="20"/>
                <w:szCs w:val="20"/>
              </w:rPr>
            </w:pPr>
            <w:proofErr w:type="spellStart"/>
            <w:r w:rsidRPr="00146533">
              <w:rPr>
                <w:i/>
                <w:sz w:val="20"/>
                <w:szCs w:val="20"/>
              </w:rPr>
              <w:t>Cephalophus</w:t>
            </w:r>
            <w:proofErr w:type="spellEnd"/>
            <w:r w:rsidRPr="00146533">
              <w:rPr>
                <w:i/>
                <w:sz w:val="20"/>
                <w:szCs w:val="20"/>
              </w:rPr>
              <w:t xml:space="preserve"> </w:t>
            </w:r>
            <w:proofErr w:type="spellStart"/>
            <w:r w:rsidRPr="00146533">
              <w:rPr>
                <w:i/>
                <w:sz w:val="20"/>
                <w:szCs w:val="20"/>
              </w:rPr>
              <w:t>monticola</w:t>
            </w:r>
            <w:proofErr w:type="spellEnd"/>
          </w:p>
        </w:tc>
        <w:tc>
          <w:tcPr>
            <w:tcW w:w="1968" w:type="dxa"/>
            <w:vAlign w:val="bottom"/>
          </w:tcPr>
          <w:p w:rsidR="003A52B2" w:rsidRPr="00146533" w:rsidRDefault="003A52B2" w:rsidP="007355B1">
            <w:pPr>
              <w:jc w:val="center"/>
              <w:rPr>
                <w:bCs/>
                <w:sz w:val="20"/>
                <w:szCs w:val="20"/>
              </w:rPr>
            </w:pPr>
            <w:r>
              <w:rPr>
                <w:sz w:val="20"/>
                <w:szCs w:val="20"/>
              </w:rPr>
              <w:t>103</w:t>
            </w:r>
            <w:r w:rsidRPr="00146533">
              <w:rPr>
                <w:sz w:val="20"/>
                <w:szCs w:val="20"/>
              </w:rPr>
              <w:t>%</w:t>
            </w:r>
          </w:p>
        </w:tc>
      </w:tr>
      <w:tr w:rsidR="003A52B2" w:rsidRPr="000F4496" w:rsidTr="008C7AE7">
        <w:trPr>
          <w:trHeight w:val="240"/>
        </w:trPr>
        <w:tc>
          <w:tcPr>
            <w:tcW w:w="2131" w:type="dxa"/>
          </w:tcPr>
          <w:p w:rsidR="003A52B2" w:rsidRPr="00146533" w:rsidRDefault="003A52B2" w:rsidP="007355B1">
            <w:pPr>
              <w:jc w:val="center"/>
              <w:rPr>
                <w:b/>
                <w:bCs/>
                <w:sz w:val="20"/>
                <w:szCs w:val="20"/>
              </w:rPr>
            </w:pPr>
            <w:r w:rsidRPr="00146533">
              <w:rPr>
                <w:sz w:val="20"/>
                <w:szCs w:val="20"/>
              </w:rPr>
              <w:t>Brush-tailed Porcupine</w:t>
            </w:r>
          </w:p>
        </w:tc>
        <w:tc>
          <w:tcPr>
            <w:tcW w:w="2847" w:type="dxa"/>
          </w:tcPr>
          <w:p w:rsidR="003A52B2" w:rsidRPr="00146533" w:rsidRDefault="003A52B2" w:rsidP="009B38F2">
            <w:pPr>
              <w:jc w:val="center"/>
              <w:rPr>
                <w:b/>
                <w:bCs/>
                <w:i/>
                <w:sz w:val="20"/>
                <w:szCs w:val="20"/>
              </w:rPr>
            </w:pPr>
            <w:proofErr w:type="spellStart"/>
            <w:r w:rsidRPr="00146533">
              <w:rPr>
                <w:i/>
                <w:sz w:val="20"/>
                <w:szCs w:val="20"/>
              </w:rPr>
              <w:t>Atherurus</w:t>
            </w:r>
            <w:proofErr w:type="spellEnd"/>
            <w:r w:rsidRPr="00146533">
              <w:rPr>
                <w:i/>
                <w:sz w:val="20"/>
                <w:szCs w:val="20"/>
              </w:rPr>
              <w:t xml:space="preserve"> </w:t>
            </w:r>
            <w:proofErr w:type="spellStart"/>
            <w:r w:rsidRPr="00146533">
              <w:rPr>
                <w:i/>
                <w:sz w:val="20"/>
                <w:szCs w:val="20"/>
              </w:rPr>
              <w:t>africanus</w:t>
            </w:r>
            <w:proofErr w:type="spellEnd"/>
          </w:p>
        </w:tc>
        <w:tc>
          <w:tcPr>
            <w:tcW w:w="1968" w:type="dxa"/>
            <w:vAlign w:val="bottom"/>
          </w:tcPr>
          <w:p w:rsidR="003A52B2" w:rsidRPr="00146533" w:rsidRDefault="003A52B2" w:rsidP="007355B1">
            <w:pPr>
              <w:jc w:val="center"/>
              <w:rPr>
                <w:bCs/>
                <w:sz w:val="20"/>
                <w:szCs w:val="20"/>
              </w:rPr>
            </w:pPr>
            <w:r>
              <w:rPr>
                <w:sz w:val="20"/>
                <w:szCs w:val="20"/>
              </w:rPr>
              <w:t>150</w:t>
            </w:r>
            <w:r w:rsidRPr="00146533">
              <w:rPr>
                <w:sz w:val="20"/>
                <w:szCs w:val="20"/>
              </w:rPr>
              <w:t>%</w:t>
            </w:r>
          </w:p>
        </w:tc>
      </w:tr>
      <w:tr w:rsidR="003A52B2" w:rsidRPr="000F4496" w:rsidTr="008C7AE7">
        <w:trPr>
          <w:trHeight w:val="240"/>
        </w:trPr>
        <w:tc>
          <w:tcPr>
            <w:tcW w:w="2131" w:type="dxa"/>
          </w:tcPr>
          <w:p w:rsidR="003A52B2" w:rsidRPr="00146533" w:rsidRDefault="003A52B2" w:rsidP="007355B1">
            <w:pPr>
              <w:jc w:val="center"/>
              <w:rPr>
                <w:b/>
                <w:bCs/>
                <w:sz w:val="20"/>
                <w:szCs w:val="20"/>
              </w:rPr>
            </w:pPr>
            <w:r w:rsidRPr="00146533">
              <w:rPr>
                <w:sz w:val="20"/>
                <w:szCs w:val="20"/>
              </w:rPr>
              <w:t>Russet-eared Guenon</w:t>
            </w:r>
          </w:p>
        </w:tc>
        <w:tc>
          <w:tcPr>
            <w:tcW w:w="2847" w:type="dxa"/>
          </w:tcPr>
          <w:p w:rsidR="003A52B2" w:rsidRPr="00146533" w:rsidRDefault="003A52B2" w:rsidP="009B38F2">
            <w:pPr>
              <w:jc w:val="center"/>
              <w:rPr>
                <w:b/>
                <w:bCs/>
                <w:i/>
                <w:sz w:val="20"/>
                <w:szCs w:val="20"/>
              </w:rPr>
            </w:pPr>
            <w:proofErr w:type="spellStart"/>
            <w:r w:rsidRPr="00146533">
              <w:rPr>
                <w:i/>
                <w:sz w:val="20"/>
                <w:szCs w:val="20"/>
              </w:rPr>
              <w:t>Cercopithecus</w:t>
            </w:r>
            <w:proofErr w:type="spellEnd"/>
            <w:r w:rsidRPr="00146533">
              <w:rPr>
                <w:i/>
                <w:sz w:val="20"/>
                <w:szCs w:val="20"/>
              </w:rPr>
              <w:t xml:space="preserve"> </w:t>
            </w:r>
            <w:proofErr w:type="spellStart"/>
            <w:r w:rsidRPr="00146533">
              <w:rPr>
                <w:i/>
                <w:sz w:val="20"/>
                <w:szCs w:val="20"/>
              </w:rPr>
              <w:t>erythrotis</w:t>
            </w:r>
            <w:proofErr w:type="spellEnd"/>
          </w:p>
        </w:tc>
        <w:tc>
          <w:tcPr>
            <w:tcW w:w="1968" w:type="dxa"/>
            <w:vAlign w:val="bottom"/>
          </w:tcPr>
          <w:p w:rsidR="003A52B2" w:rsidRPr="00146533" w:rsidRDefault="003A52B2" w:rsidP="007355B1">
            <w:pPr>
              <w:jc w:val="center"/>
              <w:rPr>
                <w:bCs/>
                <w:sz w:val="20"/>
                <w:szCs w:val="20"/>
              </w:rPr>
            </w:pPr>
            <w:r>
              <w:rPr>
                <w:sz w:val="20"/>
                <w:szCs w:val="20"/>
              </w:rPr>
              <w:t>97</w:t>
            </w:r>
            <w:r w:rsidRPr="00146533">
              <w:rPr>
                <w:sz w:val="20"/>
                <w:szCs w:val="20"/>
              </w:rPr>
              <w:t>%</w:t>
            </w:r>
          </w:p>
        </w:tc>
      </w:tr>
      <w:tr w:rsidR="003A52B2" w:rsidRPr="000F4496" w:rsidTr="008C7AE7">
        <w:trPr>
          <w:trHeight w:val="240"/>
        </w:trPr>
        <w:tc>
          <w:tcPr>
            <w:tcW w:w="2131" w:type="dxa"/>
          </w:tcPr>
          <w:p w:rsidR="003A52B2" w:rsidRPr="00146533" w:rsidRDefault="003A52B2" w:rsidP="007355B1">
            <w:pPr>
              <w:jc w:val="center"/>
              <w:rPr>
                <w:bCs/>
                <w:sz w:val="20"/>
                <w:szCs w:val="20"/>
              </w:rPr>
            </w:pPr>
            <w:r w:rsidRPr="00146533">
              <w:rPr>
                <w:sz w:val="20"/>
                <w:szCs w:val="20"/>
              </w:rPr>
              <w:t>Ogilby’s Duiker</w:t>
            </w:r>
          </w:p>
        </w:tc>
        <w:tc>
          <w:tcPr>
            <w:tcW w:w="2847" w:type="dxa"/>
          </w:tcPr>
          <w:p w:rsidR="003A52B2" w:rsidRPr="00146533" w:rsidRDefault="003A52B2" w:rsidP="009B38F2">
            <w:pPr>
              <w:jc w:val="center"/>
              <w:rPr>
                <w:b/>
                <w:bCs/>
                <w:i/>
                <w:sz w:val="20"/>
                <w:szCs w:val="20"/>
              </w:rPr>
            </w:pPr>
            <w:proofErr w:type="spellStart"/>
            <w:r w:rsidRPr="00146533">
              <w:rPr>
                <w:i/>
                <w:sz w:val="20"/>
                <w:szCs w:val="20"/>
              </w:rPr>
              <w:t>Cephalophus</w:t>
            </w:r>
            <w:proofErr w:type="spellEnd"/>
            <w:r w:rsidRPr="00146533">
              <w:rPr>
                <w:i/>
                <w:sz w:val="20"/>
                <w:szCs w:val="20"/>
              </w:rPr>
              <w:t xml:space="preserve"> </w:t>
            </w:r>
            <w:proofErr w:type="spellStart"/>
            <w:r w:rsidRPr="00146533">
              <w:rPr>
                <w:i/>
                <w:sz w:val="20"/>
                <w:szCs w:val="20"/>
              </w:rPr>
              <w:t>ogilbyi</w:t>
            </w:r>
            <w:proofErr w:type="spellEnd"/>
          </w:p>
        </w:tc>
        <w:tc>
          <w:tcPr>
            <w:tcW w:w="1968" w:type="dxa"/>
            <w:vAlign w:val="bottom"/>
          </w:tcPr>
          <w:p w:rsidR="003A52B2" w:rsidRPr="00146533" w:rsidRDefault="003A52B2" w:rsidP="007355B1">
            <w:pPr>
              <w:jc w:val="center"/>
              <w:rPr>
                <w:bCs/>
                <w:sz w:val="20"/>
                <w:szCs w:val="20"/>
              </w:rPr>
            </w:pPr>
            <w:r w:rsidRPr="00146533">
              <w:rPr>
                <w:sz w:val="20"/>
                <w:szCs w:val="20"/>
              </w:rPr>
              <w:t>1</w:t>
            </w:r>
            <w:r>
              <w:rPr>
                <w:sz w:val="20"/>
                <w:szCs w:val="20"/>
              </w:rPr>
              <w:t>17</w:t>
            </w:r>
            <w:r w:rsidRPr="00146533">
              <w:rPr>
                <w:sz w:val="20"/>
                <w:szCs w:val="20"/>
              </w:rPr>
              <w:t>%</w:t>
            </w:r>
          </w:p>
        </w:tc>
      </w:tr>
      <w:tr w:rsidR="009B38F2" w:rsidRPr="000F4496" w:rsidTr="008C7AE7">
        <w:trPr>
          <w:trHeight w:val="228"/>
        </w:trPr>
        <w:tc>
          <w:tcPr>
            <w:tcW w:w="2131" w:type="dxa"/>
          </w:tcPr>
          <w:p w:rsidR="009B38F2" w:rsidRPr="00146533" w:rsidRDefault="009B38F2" w:rsidP="007355B1">
            <w:pPr>
              <w:jc w:val="center"/>
              <w:rPr>
                <w:bCs/>
                <w:sz w:val="20"/>
                <w:szCs w:val="20"/>
              </w:rPr>
            </w:pPr>
            <w:r>
              <w:rPr>
                <w:bCs/>
                <w:sz w:val="20"/>
                <w:szCs w:val="20"/>
              </w:rPr>
              <w:t>African Giant Squirrel</w:t>
            </w:r>
          </w:p>
        </w:tc>
        <w:tc>
          <w:tcPr>
            <w:tcW w:w="2847" w:type="dxa"/>
          </w:tcPr>
          <w:p w:rsidR="009B38F2" w:rsidRPr="00146533" w:rsidRDefault="009B38F2" w:rsidP="009B38F2">
            <w:pPr>
              <w:jc w:val="center"/>
              <w:rPr>
                <w:i/>
                <w:sz w:val="20"/>
                <w:szCs w:val="20"/>
              </w:rPr>
            </w:pPr>
            <w:proofErr w:type="spellStart"/>
            <w:r>
              <w:rPr>
                <w:i/>
                <w:sz w:val="20"/>
                <w:szCs w:val="20"/>
              </w:rPr>
              <w:t>Protoxerus</w:t>
            </w:r>
            <w:proofErr w:type="spellEnd"/>
            <w:r>
              <w:rPr>
                <w:i/>
                <w:sz w:val="20"/>
                <w:szCs w:val="20"/>
              </w:rPr>
              <w:t xml:space="preserve"> </w:t>
            </w:r>
            <w:proofErr w:type="spellStart"/>
            <w:r>
              <w:rPr>
                <w:i/>
                <w:sz w:val="20"/>
                <w:szCs w:val="20"/>
              </w:rPr>
              <w:t>stangeri</w:t>
            </w:r>
            <w:proofErr w:type="spellEnd"/>
          </w:p>
        </w:tc>
        <w:tc>
          <w:tcPr>
            <w:tcW w:w="1968" w:type="dxa"/>
            <w:vAlign w:val="bottom"/>
          </w:tcPr>
          <w:p w:rsidR="009B38F2" w:rsidRDefault="009B38F2" w:rsidP="007355B1">
            <w:pPr>
              <w:jc w:val="center"/>
              <w:rPr>
                <w:sz w:val="20"/>
                <w:szCs w:val="20"/>
              </w:rPr>
            </w:pPr>
            <w:r>
              <w:rPr>
                <w:sz w:val="20"/>
                <w:szCs w:val="20"/>
              </w:rPr>
              <w:t>163%</w:t>
            </w:r>
          </w:p>
        </w:tc>
      </w:tr>
      <w:tr w:rsidR="003A52B2" w:rsidRPr="000F4496" w:rsidTr="008C7AE7">
        <w:trPr>
          <w:trHeight w:val="228"/>
        </w:trPr>
        <w:tc>
          <w:tcPr>
            <w:tcW w:w="2131" w:type="dxa"/>
          </w:tcPr>
          <w:p w:rsidR="003A52B2" w:rsidRPr="00146533" w:rsidRDefault="003A52B2" w:rsidP="007355B1">
            <w:pPr>
              <w:jc w:val="center"/>
              <w:rPr>
                <w:bCs/>
                <w:sz w:val="20"/>
                <w:szCs w:val="20"/>
              </w:rPr>
            </w:pPr>
            <w:r w:rsidRPr="00146533">
              <w:rPr>
                <w:bCs/>
                <w:sz w:val="20"/>
                <w:szCs w:val="20"/>
              </w:rPr>
              <w:t>Pangolin</w:t>
            </w:r>
          </w:p>
        </w:tc>
        <w:tc>
          <w:tcPr>
            <w:tcW w:w="2847" w:type="dxa"/>
          </w:tcPr>
          <w:p w:rsidR="003A52B2" w:rsidRPr="00146533" w:rsidRDefault="003A52B2" w:rsidP="009B38F2">
            <w:pPr>
              <w:jc w:val="center"/>
              <w:rPr>
                <w:b/>
                <w:bCs/>
                <w:i/>
                <w:sz w:val="20"/>
                <w:szCs w:val="20"/>
              </w:rPr>
            </w:pPr>
            <w:r w:rsidRPr="00146533">
              <w:rPr>
                <w:i/>
                <w:sz w:val="20"/>
                <w:szCs w:val="20"/>
              </w:rPr>
              <w:t xml:space="preserve">Manis </w:t>
            </w:r>
            <w:proofErr w:type="spellStart"/>
            <w:r w:rsidRPr="00146533">
              <w:rPr>
                <w:i/>
                <w:sz w:val="20"/>
                <w:szCs w:val="20"/>
              </w:rPr>
              <w:t>tricuspis</w:t>
            </w:r>
            <w:proofErr w:type="spellEnd"/>
          </w:p>
        </w:tc>
        <w:tc>
          <w:tcPr>
            <w:tcW w:w="1968" w:type="dxa"/>
            <w:vAlign w:val="bottom"/>
          </w:tcPr>
          <w:p w:rsidR="003A52B2" w:rsidRPr="00146533" w:rsidRDefault="003A52B2" w:rsidP="007355B1">
            <w:pPr>
              <w:jc w:val="center"/>
              <w:rPr>
                <w:bCs/>
                <w:sz w:val="20"/>
                <w:szCs w:val="20"/>
              </w:rPr>
            </w:pPr>
            <w:r>
              <w:rPr>
                <w:sz w:val="20"/>
                <w:szCs w:val="20"/>
              </w:rPr>
              <w:t>92</w:t>
            </w:r>
            <w:r w:rsidRPr="00146533">
              <w:rPr>
                <w:sz w:val="20"/>
                <w:szCs w:val="20"/>
              </w:rPr>
              <w:t>%</w:t>
            </w:r>
          </w:p>
        </w:tc>
      </w:tr>
      <w:tr w:rsidR="003A52B2" w:rsidRPr="000F4496" w:rsidTr="008C7AE7">
        <w:trPr>
          <w:trHeight w:val="240"/>
        </w:trPr>
        <w:tc>
          <w:tcPr>
            <w:tcW w:w="2131" w:type="dxa"/>
          </w:tcPr>
          <w:p w:rsidR="003A52B2" w:rsidRPr="00146533" w:rsidRDefault="003A52B2" w:rsidP="007355B1">
            <w:pPr>
              <w:jc w:val="center"/>
              <w:rPr>
                <w:bCs/>
                <w:sz w:val="20"/>
                <w:szCs w:val="20"/>
              </w:rPr>
            </w:pPr>
            <w:r w:rsidRPr="00146533">
              <w:rPr>
                <w:bCs/>
                <w:sz w:val="20"/>
                <w:szCs w:val="20"/>
              </w:rPr>
              <w:t>Crowned guenon</w:t>
            </w:r>
          </w:p>
        </w:tc>
        <w:tc>
          <w:tcPr>
            <w:tcW w:w="2847" w:type="dxa"/>
          </w:tcPr>
          <w:p w:rsidR="003A52B2" w:rsidRPr="00146533" w:rsidRDefault="003A52B2" w:rsidP="009B38F2">
            <w:pPr>
              <w:jc w:val="center"/>
              <w:rPr>
                <w:b/>
                <w:bCs/>
                <w:i/>
                <w:sz w:val="20"/>
                <w:szCs w:val="20"/>
              </w:rPr>
            </w:pPr>
            <w:proofErr w:type="spellStart"/>
            <w:r w:rsidRPr="00146533">
              <w:rPr>
                <w:i/>
                <w:sz w:val="20"/>
                <w:szCs w:val="20"/>
              </w:rPr>
              <w:t>Cercopithecus</w:t>
            </w:r>
            <w:proofErr w:type="spellEnd"/>
            <w:r w:rsidRPr="00146533">
              <w:rPr>
                <w:i/>
                <w:sz w:val="20"/>
                <w:szCs w:val="20"/>
              </w:rPr>
              <w:t xml:space="preserve"> pogonias</w:t>
            </w:r>
          </w:p>
        </w:tc>
        <w:tc>
          <w:tcPr>
            <w:tcW w:w="1968" w:type="dxa"/>
            <w:vAlign w:val="bottom"/>
          </w:tcPr>
          <w:p w:rsidR="003A52B2" w:rsidRPr="00146533" w:rsidRDefault="003A52B2" w:rsidP="007355B1">
            <w:pPr>
              <w:jc w:val="center"/>
              <w:rPr>
                <w:bCs/>
                <w:sz w:val="20"/>
                <w:szCs w:val="20"/>
              </w:rPr>
            </w:pPr>
            <w:r>
              <w:rPr>
                <w:sz w:val="20"/>
                <w:szCs w:val="20"/>
              </w:rPr>
              <w:t>121</w:t>
            </w:r>
            <w:r w:rsidRPr="00146533">
              <w:rPr>
                <w:sz w:val="20"/>
                <w:szCs w:val="20"/>
              </w:rPr>
              <w:t>%</w:t>
            </w:r>
          </w:p>
        </w:tc>
      </w:tr>
      <w:tr w:rsidR="003A52B2" w:rsidRPr="000F4496" w:rsidTr="008C7AE7">
        <w:trPr>
          <w:trHeight w:val="240"/>
        </w:trPr>
        <w:tc>
          <w:tcPr>
            <w:tcW w:w="2131" w:type="dxa"/>
          </w:tcPr>
          <w:p w:rsidR="003A52B2" w:rsidRPr="00146533" w:rsidRDefault="003A52B2" w:rsidP="007355B1">
            <w:pPr>
              <w:jc w:val="center"/>
              <w:rPr>
                <w:bCs/>
                <w:sz w:val="20"/>
                <w:szCs w:val="20"/>
              </w:rPr>
            </w:pPr>
            <w:r w:rsidRPr="00146533">
              <w:rPr>
                <w:bCs/>
                <w:sz w:val="20"/>
                <w:szCs w:val="20"/>
              </w:rPr>
              <w:t>Drill</w:t>
            </w:r>
          </w:p>
        </w:tc>
        <w:tc>
          <w:tcPr>
            <w:tcW w:w="2847" w:type="dxa"/>
          </w:tcPr>
          <w:p w:rsidR="003A52B2" w:rsidRPr="00146533" w:rsidRDefault="003A52B2" w:rsidP="009B38F2">
            <w:pPr>
              <w:jc w:val="center"/>
              <w:rPr>
                <w:b/>
                <w:bCs/>
                <w:i/>
                <w:sz w:val="20"/>
                <w:szCs w:val="20"/>
              </w:rPr>
            </w:pPr>
            <w:proofErr w:type="spellStart"/>
            <w:r w:rsidRPr="00146533">
              <w:rPr>
                <w:i/>
                <w:sz w:val="20"/>
                <w:szCs w:val="20"/>
              </w:rPr>
              <w:t>Mandrillus</w:t>
            </w:r>
            <w:proofErr w:type="spellEnd"/>
            <w:r w:rsidRPr="00146533">
              <w:rPr>
                <w:i/>
                <w:sz w:val="20"/>
                <w:szCs w:val="20"/>
              </w:rPr>
              <w:t xml:space="preserve"> </w:t>
            </w:r>
            <w:proofErr w:type="spellStart"/>
            <w:r w:rsidRPr="00146533">
              <w:rPr>
                <w:i/>
                <w:sz w:val="20"/>
                <w:szCs w:val="20"/>
              </w:rPr>
              <w:t>leucophaeus</w:t>
            </w:r>
            <w:proofErr w:type="spellEnd"/>
          </w:p>
        </w:tc>
        <w:tc>
          <w:tcPr>
            <w:tcW w:w="1968" w:type="dxa"/>
            <w:vAlign w:val="bottom"/>
          </w:tcPr>
          <w:p w:rsidR="003A52B2" w:rsidRPr="00146533" w:rsidRDefault="003A52B2" w:rsidP="007355B1">
            <w:pPr>
              <w:jc w:val="center"/>
              <w:rPr>
                <w:bCs/>
                <w:sz w:val="20"/>
                <w:szCs w:val="20"/>
              </w:rPr>
            </w:pPr>
            <w:r>
              <w:rPr>
                <w:sz w:val="20"/>
                <w:szCs w:val="20"/>
              </w:rPr>
              <w:t>257</w:t>
            </w:r>
            <w:r w:rsidRPr="00146533">
              <w:rPr>
                <w:sz w:val="20"/>
                <w:szCs w:val="20"/>
              </w:rPr>
              <w:t>%</w:t>
            </w:r>
          </w:p>
        </w:tc>
      </w:tr>
      <w:tr w:rsidR="003A52B2" w:rsidRPr="000F4496" w:rsidTr="008C7AE7">
        <w:trPr>
          <w:trHeight w:val="253"/>
        </w:trPr>
        <w:tc>
          <w:tcPr>
            <w:tcW w:w="2131" w:type="dxa"/>
            <w:tcBorders>
              <w:bottom w:val="single" w:sz="4" w:space="0" w:color="auto"/>
            </w:tcBorders>
          </w:tcPr>
          <w:p w:rsidR="003A52B2" w:rsidRPr="00146533" w:rsidRDefault="003A52B2" w:rsidP="007355B1">
            <w:pPr>
              <w:jc w:val="center"/>
              <w:rPr>
                <w:b/>
                <w:bCs/>
                <w:sz w:val="20"/>
                <w:szCs w:val="20"/>
              </w:rPr>
            </w:pPr>
            <w:r w:rsidRPr="00146533">
              <w:rPr>
                <w:sz w:val="20"/>
                <w:szCs w:val="20"/>
              </w:rPr>
              <w:t>Black Colobus</w:t>
            </w:r>
          </w:p>
        </w:tc>
        <w:tc>
          <w:tcPr>
            <w:tcW w:w="2847" w:type="dxa"/>
            <w:tcBorders>
              <w:bottom w:val="single" w:sz="4" w:space="0" w:color="auto"/>
            </w:tcBorders>
          </w:tcPr>
          <w:p w:rsidR="003A52B2" w:rsidRPr="00146533" w:rsidRDefault="003A52B2" w:rsidP="009B38F2">
            <w:pPr>
              <w:jc w:val="center"/>
              <w:rPr>
                <w:b/>
                <w:bCs/>
                <w:i/>
                <w:sz w:val="20"/>
                <w:szCs w:val="20"/>
              </w:rPr>
            </w:pPr>
            <w:r w:rsidRPr="00146533">
              <w:rPr>
                <w:i/>
                <w:sz w:val="20"/>
                <w:szCs w:val="20"/>
              </w:rPr>
              <w:t>Colobus satanas</w:t>
            </w:r>
          </w:p>
        </w:tc>
        <w:tc>
          <w:tcPr>
            <w:tcW w:w="1968" w:type="dxa"/>
            <w:tcBorders>
              <w:bottom w:val="single" w:sz="4" w:space="0" w:color="auto"/>
            </w:tcBorders>
            <w:vAlign w:val="bottom"/>
          </w:tcPr>
          <w:p w:rsidR="003A52B2" w:rsidRPr="00146533" w:rsidRDefault="003A52B2" w:rsidP="007355B1">
            <w:pPr>
              <w:jc w:val="center"/>
              <w:rPr>
                <w:bCs/>
                <w:sz w:val="20"/>
                <w:szCs w:val="20"/>
              </w:rPr>
            </w:pPr>
            <w:r w:rsidRPr="00357774">
              <w:rPr>
                <w:sz w:val="20"/>
                <w:szCs w:val="20"/>
              </w:rPr>
              <w:t>85</w:t>
            </w:r>
            <w:r w:rsidRPr="00146533">
              <w:rPr>
                <w:sz w:val="20"/>
                <w:szCs w:val="20"/>
              </w:rPr>
              <w:t>%</w:t>
            </w:r>
          </w:p>
        </w:tc>
      </w:tr>
    </w:tbl>
    <w:p w:rsidR="009B38F2" w:rsidRDefault="009B38F2" w:rsidP="00455978">
      <w:pPr>
        <w:rPr>
          <w:b/>
          <w:bCs/>
        </w:rPr>
      </w:pPr>
    </w:p>
    <w:p w:rsidR="00455978" w:rsidRPr="004447F1" w:rsidRDefault="00D8090C" w:rsidP="00455978">
      <w:pPr>
        <w:rPr>
          <w:b/>
          <w:bCs/>
        </w:rPr>
      </w:pPr>
      <w:r>
        <w:rPr>
          <w:b/>
          <w:bCs/>
        </w:rPr>
        <w:t xml:space="preserve">Background Information on Bushmeat </w:t>
      </w:r>
      <w:r w:rsidR="00455978" w:rsidRPr="004447F1">
        <w:rPr>
          <w:b/>
          <w:bCs/>
        </w:rPr>
        <w:t>Hunters</w:t>
      </w:r>
      <w:r>
        <w:rPr>
          <w:b/>
          <w:bCs/>
        </w:rPr>
        <w:t>/Trappers</w:t>
      </w:r>
    </w:p>
    <w:p w:rsidR="00204EC6" w:rsidRPr="004447F1" w:rsidRDefault="00204EC6" w:rsidP="00220749"/>
    <w:p w:rsidR="00455978" w:rsidRPr="004447F1" w:rsidRDefault="00455978" w:rsidP="00220749">
      <w:pPr>
        <w:sectPr w:rsidR="00455978" w:rsidRPr="004447F1" w:rsidSect="006A6BF4">
          <w:type w:val="continuous"/>
          <w:pgSz w:w="12240" w:h="15840" w:code="1"/>
          <w:pgMar w:top="1440" w:right="1440" w:bottom="1440" w:left="1440" w:header="720" w:footer="720" w:gutter="0"/>
          <w:cols w:space="720" w:equalWidth="0">
            <w:col w:w="9360"/>
          </w:cols>
          <w:docGrid w:linePitch="360"/>
        </w:sectPr>
      </w:pPr>
    </w:p>
    <w:p w:rsidR="003A52B2" w:rsidRPr="004447F1" w:rsidRDefault="00220749" w:rsidP="003A52B2">
      <w:pPr>
        <w:spacing w:line="360" w:lineRule="auto"/>
      </w:pPr>
      <w:r w:rsidRPr="004447F1">
        <w:lastRenderedPageBreak/>
        <w:t>One hundred and forty</w:t>
      </w:r>
      <w:r w:rsidR="00712E1E" w:rsidRPr="004447F1">
        <w:t>-</w:t>
      </w:r>
      <w:r w:rsidRPr="004447F1">
        <w:t>two hunters</w:t>
      </w:r>
      <w:r w:rsidR="00A15A1F" w:rsidRPr="004447F1">
        <w:t>/trappers</w:t>
      </w:r>
      <w:r w:rsidRPr="004447F1">
        <w:t xml:space="preserve"> in </w:t>
      </w:r>
      <w:r w:rsidR="00712E1E" w:rsidRPr="004447F1">
        <w:t xml:space="preserve">21 </w:t>
      </w:r>
      <w:r w:rsidRPr="004447F1">
        <w:t xml:space="preserve">locations </w:t>
      </w:r>
      <w:r w:rsidR="00712E1E" w:rsidRPr="004447F1">
        <w:t xml:space="preserve">on Bioko </w:t>
      </w:r>
      <w:r w:rsidRPr="004447F1">
        <w:t>were survey</w:t>
      </w:r>
      <w:r w:rsidR="00204EC6" w:rsidRPr="004447F1">
        <w:t>ed in 2003</w:t>
      </w:r>
      <w:r w:rsidRPr="004447F1">
        <w:t xml:space="preserve">. The survey included all the significant hunting camps on </w:t>
      </w:r>
      <w:r w:rsidR="00712E1E" w:rsidRPr="004447F1">
        <w:t>Bioko</w:t>
      </w:r>
      <w:r w:rsidR="00C37ADF" w:rsidRPr="004447F1">
        <w:t xml:space="preserve"> (Figure </w:t>
      </w:r>
      <w:r w:rsidR="005E52F0">
        <w:t>2</w:t>
      </w:r>
      <w:r w:rsidR="000104AA" w:rsidRPr="004447F1">
        <w:t>).</w:t>
      </w:r>
      <w:r w:rsidRPr="004447F1">
        <w:t xml:space="preserve"> </w:t>
      </w:r>
      <w:r w:rsidR="00571970" w:rsidRPr="004447F1">
        <w:t xml:space="preserve">A “hunter” is defined as any person who spends at least part of his time hunting with a gun, even though many of them </w:t>
      </w:r>
      <w:r w:rsidR="00113CEB" w:rsidRPr="004447F1">
        <w:t>also use traps</w:t>
      </w:r>
      <w:r w:rsidR="00113CEB">
        <w:t>;</w:t>
      </w:r>
      <w:r w:rsidR="00113CEB" w:rsidRPr="004447F1">
        <w:t xml:space="preserve"> “</w:t>
      </w:r>
      <w:r w:rsidR="00113CEB">
        <w:t>t</w:t>
      </w:r>
      <w:r w:rsidR="00113CEB" w:rsidRPr="004447F1">
        <w:t>rappers” are those who only use traps.  The shotgun hunters are almost exclusively Fang, while the trappers are 55% Bubi and 45% Fang. The Fang originate from the</w:t>
      </w:r>
      <w:r w:rsidR="00113CEB" w:rsidRPr="00113CEB">
        <w:t xml:space="preserve"> </w:t>
      </w:r>
      <w:r w:rsidR="00113CEB" w:rsidRPr="004447F1">
        <w:t>Rio Muni, the mainland part of Equatorial Guinea. The Bubis are the indigenous people of</w:t>
      </w:r>
      <w:r w:rsidR="00897666" w:rsidRPr="00897666">
        <w:t xml:space="preserve"> </w:t>
      </w:r>
      <w:r w:rsidR="00897666" w:rsidRPr="004447F1">
        <w:t>Bioko.</w:t>
      </w:r>
      <w:r w:rsidR="00897666">
        <w:t xml:space="preserve"> </w:t>
      </w:r>
      <w:r w:rsidR="00897666" w:rsidRPr="004447F1">
        <w:t xml:space="preserve">The median time in a hunting camp is 5.2 years, far below the mean of 13.9 years, indicating that a high proportion of the respondents are recent arrivals at their current </w:t>
      </w:r>
      <w:proofErr w:type="gramStart"/>
      <w:r w:rsidR="00897666" w:rsidRPr="004447F1">
        <w:t>location.</w:t>
      </w:r>
      <w:proofErr w:type="gramEnd"/>
      <w:r w:rsidR="00897666" w:rsidRPr="004447F1">
        <w:t xml:space="preserve"> </w:t>
      </w:r>
      <w:r w:rsidR="00897666">
        <w:t>Increased e</w:t>
      </w:r>
      <w:r w:rsidR="00897666" w:rsidRPr="004447F1">
        <w:t>ncounters with hunters in the field, as well as the percent of the total number</w:t>
      </w:r>
      <w:r w:rsidR="003A52B2">
        <w:t xml:space="preserve"> </w:t>
      </w:r>
      <w:r w:rsidR="003A52B2" w:rsidRPr="004447F1">
        <w:t xml:space="preserve">of censused carcasses shot gunned (Figure </w:t>
      </w:r>
      <w:r w:rsidR="003A52B2">
        <w:t>3</w:t>
      </w:r>
      <w:r w:rsidR="003A52B2" w:rsidRPr="004447F1">
        <w:t xml:space="preserve">) indicate an increase in the number of shotguns since 2003. </w:t>
      </w:r>
      <w:r w:rsidR="003A52B2">
        <w:t xml:space="preserve"> </w:t>
      </w:r>
    </w:p>
    <w:p w:rsidR="001F5E7B" w:rsidRDefault="001F5E7B" w:rsidP="00146533">
      <w:pPr>
        <w:rPr>
          <w:sz w:val="20"/>
          <w:szCs w:val="20"/>
        </w:rPr>
      </w:pPr>
    </w:p>
    <w:p w:rsidR="00D1566A" w:rsidRDefault="00D1566A" w:rsidP="00146533">
      <w:pPr>
        <w:rPr>
          <w:sz w:val="20"/>
          <w:szCs w:val="20"/>
        </w:rPr>
      </w:pPr>
    </w:p>
    <w:p w:rsidR="00D1566A" w:rsidRDefault="00D1566A" w:rsidP="00146533">
      <w:pPr>
        <w:rPr>
          <w:sz w:val="20"/>
          <w:szCs w:val="20"/>
        </w:rPr>
      </w:pPr>
    </w:p>
    <w:p w:rsidR="00D1566A" w:rsidRDefault="00D1566A" w:rsidP="00146533">
      <w:pPr>
        <w:rPr>
          <w:sz w:val="20"/>
          <w:szCs w:val="20"/>
        </w:rPr>
      </w:pPr>
    </w:p>
    <w:p w:rsidR="00D1566A" w:rsidRDefault="00D1566A" w:rsidP="00146533">
      <w:pPr>
        <w:rPr>
          <w:sz w:val="20"/>
          <w:szCs w:val="20"/>
        </w:rPr>
      </w:pPr>
    </w:p>
    <w:p w:rsidR="00D1566A" w:rsidRDefault="00D1566A" w:rsidP="00146533">
      <w:pPr>
        <w:rPr>
          <w:sz w:val="20"/>
          <w:szCs w:val="20"/>
        </w:rPr>
      </w:pPr>
    </w:p>
    <w:p w:rsidR="00D1566A" w:rsidRDefault="00D1566A" w:rsidP="00146533">
      <w:pPr>
        <w:rPr>
          <w:sz w:val="20"/>
          <w:szCs w:val="20"/>
        </w:rPr>
      </w:pPr>
    </w:p>
    <w:p w:rsidR="00EB108E" w:rsidRDefault="00EB108E" w:rsidP="00146533">
      <w:pPr>
        <w:rPr>
          <w:sz w:val="20"/>
          <w:szCs w:val="20"/>
        </w:rPr>
      </w:pPr>
    </w:p>
    <w:p w:rsidR="00EB108E" w:rsidRDefault="00EB108E" w:rsidP="00146533">
      <w:pPr>
        <w:rPr>
          <w:sz w:val="20"/>
          <w:szCs w:val="20"/>
        </w:rPr>
      </w:pPr>
    </w:p>
    <w:p w:rsidR="00EB108E" w:rsidRDefault="00EB108E" w:rsidP="00146533">
      <w:pPr>
        <w:rPr>
          <w:sz w:val="20"/>
          <w:szCs w:val="20"/>
        </w:rPr>
      </w:pPr>
    </w:p>
    <w:p w:rsidR="00EB108E" w:rsidRDefault="00EB108E" w:rsidP="00146533">
      <w:pPr>
        <w:rPr>
          <w:sz w:val="20"/>
          <w:szCs w:val="20"/>
        </w:rPr>
      </w:pPr>
    </w:p>
    <w:p w:rsidR="00D1566A" w:rsidRDefault="00D1566A" w:rsidP="00146533">
      <w:pPr>
        <w:rPr>
          <w:sz w:val="20"/>
          <w:szCs w:val="20"/>
        </w:rPr>
      </w:pPr>
    </w:p>
    <w:p w:rsidR="00146533" w:rsidRPr="004037A4" w:rsidRDefault="00512A4D" w:rsidP="00146533">
      <w:pPr>
        <w:rPr>
          <w:bCs/>
          <w:noProof/>
          <w:sz w:val="20"/>
          <w:szCs w:val="20"/>
        </w:rPr>
      </w:pPr>
      <w:r w:rsidRPr="00512A4D">
        <w:rPr>
          <w:noProof/>
          <w:sz w:val="20"/>
          <w:szCs w:val="20"/>
        </w:rPr>
        <w:lastRenderedPageBreak/>
        <w:pict>
          <v:oval id="_x0000_s2592" style="position:absolute;margin-left:282.25pt;margin-top:282.25pt;width:5.75pt;height:5.75pt;z-index:251662336" fillcolor="black">
            <o:lock v:ext="edit" aspectratio="t"/>
          </v:oval>
        </w:pict>
      </w:r>
      <w:r w:rsidRPr="00512A4D">
        <w:rPr>
          <w:noProof/>
          <w:sz w:val="20"/>
          <w:szCs w:val="20"/>
        </w:rPr>
        <w:pict>
          <v:oval id="_x0000_s2589" style="position:absolute;margin-left:81pt;margin-top:270pt;width:48.25pt;height:48.25pt;z-index:251659264">
            <v:fill opacity=".5"/>
            <o:lock v:ext="edit" aspectratio="t"/>
          </v:oval>
        </w:pict>
      </w:r>
      <w:r w:rsidRPr="00512A4D">
        <w:rPr>
          <w:noProof/>
          <w:sz w:val="20"/>
          <w:szCs w:val="20"/>
        </w:rPr>
        <w:pict>
          <v:oval id="_x0000_s2590" style="position:absolute;margin-left:90pt;margin-top:279pt;width:30.25pt;height:30.25pt;z-index:251660288" fillcolor="black">
            <o:lock v:ext="edit" aspectratio="t"/>
          </v:oval>
        </w:pict>
      </w:r>
      <w:r w:rsidRPr="00512A4D">
        <w:rPr>
          <w:noProof/>
          <w:sz w:val="20"/>
          <w:szCs w:val="20"/>
        </w:rPr>
        <w:pict>
          <v:oval id="_x0000_s2588" style="position:absolute;margin-left:45pt;margin-top:315pt;width:36.7pt;height:36.7pt;z-index:251658240" fillcolor="black">
            <o:lock v:ext="edit" aspectratio="t"/>
          </v:oval>
        </w:pict>
      </w:r>
      <w:r w:rsidRPr="00512A4D">
        <w:rPr>
          <w:noProof/>
          <w:sz w:val="20"/>
          <w:szCs w:val="20"/>
        </w:rPr>
        <w:pict>
          <v:oval id="_x0000_s2587" style="position:absolute;margin-left:32.75pt;margin-top:302.75pt;width:66.25pt;height:66.25pt;z-index:251657216">
            <v:fill opacity=".5"/>
            <o:lock v:ext="edit" aspectratio="t"/>
          </v:oval>
        </w:pict>
      </w:r>
      <w:r w:rsidRPr="00512A4D">
        <w:rPr>
          <w:noProof/>
          <w:sz w:val="20"/>
          <w:szCs w:val="20"/>
        </w:rPr>
        <w:pict>
          <v:oval id="_x0000_s2586" style="position:absolute;margin-left:135pt;margin-top:258.1pt;width:20.9pt;height:20.9pt;z-index:251656192" fillcolor="black">
            <o:lock v:ext="edit" aspectratio="t"/>
          </v:oval>
        </w:pict>
      </w:r>
      <w:r w:rsidRPr="00512A4D">
        <w:rPr>
          <w:noProof/>
          <w:sz w:val="20"/>
          <w:szCs w:val="20"/>
        </w:rPr>
        <w:pict>
          <v:oval id="_x0000_s2585" style="position:absolute;margin-left:131.75pt;margin-top:252pt;width:30.25pt;height:30.25pt;z-index:251655168">
            <v:fill opacity=".5"/>
            <o:lock v:ext="edit" aspectratio="t"/>
          </v:oval>
        </w:pict>
      </w:r>
      <w:r w:rsidRPr="00512A4D">
        <w:rPr>
          <w:noProof/>
          <w:sz w:val="20"/>
          <w:szCs w:val="20"/>
        </w:rPr>
        <w:pict>
          <v:oval id="_x0000_s2584" style="position:absolute;margin-left:234pt;margin-top:378pt;width:18pt;height:18pt;z-index:251654144" fillcolor="black">
            <o:lock v:ext="edit" aspectratio="t"/>
          </v:oval>
        </w:pict>
      </w:r>
      <w:r w:rsidRPr="00512A4D">
        <w:rPr>
          <w:noProof/>
          <w:sz w:val="20"/>
          <w:szCs w:val="20"/>
        </w:rPr>
        <w:pict>
          <v:oval id="_x0000_s2583" style="position:absolute;margin-left:225pt;margin-top:369pt;width:36pt;height:36pt;z-index:251653120">
            <v:fill opacity=".5"/>
            <o:lock v:ext="edit" aspectratio="t"/>
          </v:oval>
        </w:pict>
      </w:r>
      <w:r w:rsidRPr="00512A4D">
        <w:rPr>
          <w:noProof/>
          <w:sz w:val="20"/>
          <w:szCs w:val="20"/>
        </w:rPr>
        <w:pict>
          <v:oval id="_x0000_s2582" style="position:absolute;margin-left:243pt;margin-top:5in;width:30.25pt;height:30.25pt;z-index:251652096" fillcolor="black">
            <o:lock v:ext="edit" aspectratio="t"/>
          </v:oval>
        </w:pict>
      </w:r>
      <w:r w:rsidRPr="00512A4D">
        <w:rPr>
          <w:noProof/>
          <w:sz w:val="20"/>
          <w:szCs w:val="20"/>
        </w:rPr>
        <w:pict>
          <v:oval id="_x0000_s2581" style="position:absolute;margin-left:261pt;margin-top:315pt;width:6.5pt;height:6.5pt;z-index:251651072" fillcolor="black">
            <o:lock v:ext="edit" aspectratio="t"/>
          </v:oval>
        </w:pict>
      </w:r>
      <w:r w:rsidRPr="00512A4D">
        <w:rPr>
          <w:noProof/>
          <w:sz w:val="20"/>
          <w:szCs w:val="20"/>
        </w:rPr>
        <w:pict>
          <v:oval id="_x0000_s2579" style="position:absolute;margin-left:252pt;margin-top:306pt;width:24.5pt;height:24.5pt;z-index:251649024">
            <v:fill opacity=".5"/>
            <o:lock v:ext="edit" aspectratio="t"/>
          </v:oval>
        </w:pict>
      </w:r>
      <w:r w:rsidRPr="00512A4D">
        <w:rPr>
          <w:noProof/>
          <w:sz w:val="20"/>
          <w:szCs w:val="20"/>
        </w:rPr>
        <w:pict>
          <v:oval id="_x0000_s2580" style="position:absolute;margin-left:207pt;margin-top:279pt;width:18pt;height:18pt;z-index:251650048" fillcolor="black">
            <o:lock v:ext="edit" aspectratio="t"/>
          </v:oval>
        </w:pict>
      </w:r>
      <w:r w:rsidRPr="00512A4D">
        <w:rPr>
          <w:noProof/>
          <w:sz w:val="20"/>
          <w:szCs w:val="20"/>
        </w:rPr>
        <w:pict>
          <v:oval id="_x0000_s2578" style="position:absolute;margin-left:185.75pt;margin-top:252pt;width:66.25pt;height:66.25pt;z-index:251648000">
            <v:fill opacity=".5"/>
            <o:lock v:ext="edit" aspectratio="t"/>
          </v:oval>
        </w:pict>
      </w:r>
      <w:r w:rsidRPr="00512A4D">
        <w:rPr>
          <w:noProof/>
          <w:sz w:val="20"/>
          <w:szCs w:val="20"/>
        </w:rPr>
        <w:pict>
          <v:oval id="_x0000_s2576" style="position:absolute;margin-left:243pt;margin-top:279pt;width:18pt;height:18pt;z-index:251645952" fillcolor="black">
            <o:lock v:ext="edit" aspectratio="t"/>
          </v:oval>
        </w:pict>
      </w:r>
      <w:r w:rsidRPr="00512A4D">
        <w:rPr>
          <w:noProof/>
          <w:sz w:val="20"/>
          <w:szCs w:val="20"/>
        </w:rPr>
        <w:pict>
          <v:oval id="_x0000_s2575" style="position:absolute;margin-left:234pt;margin-top:270pt;width:36pt;height:36pt;z-index:251644928">
            <v:fill opacity=".5"/>
            <o:lock v:ext="edit" aspectratio="t"/>
          </v:oval>
        </w:pict>
      </w:r>
      <w:r w:rsidRPr="00512A4D">
        <w:rPr>
          <w:noProof/>
          <w:sz w:val="20"/>
          <w:szCs w:val="20"/>
        </w:rPr>
        <w:pict>
          <v:oval id="_x0000_s2572" style="position:absolute;margin-left:167.75pt;margin-top:4in;width:12.25pt;height:12.25pt;z-index:251641856">
            <o:lock v:ext="edit" aspectratio="t"/>
          </v:oval>
        </w:pict>
      </w:r>
      <w:r w:rsidRPr="00512A4D">
        <w:rPr>
          <w:noProof/>
          <w:sz w:val="20"/>
          <w:szCs w:val="20"/>
        </w:rPr>
        <w:pict>
          <v:oval id="_x0000_s2571" style="position:absolute;margin-left:225pt;margin-top:315pt;width:15.1pt;height:15.1pt;z-index:251640832" fillcolor="black">
            <o:lock v:ext="edit" aspectratio="t"/>
          </v:oval>
        </w:pict>
      </w:r>
      <w:r w:rsidRPr="00512A4D">
        <w:rPr>
          <w:noProof/>
          <w:sz w:val="20"/>
          <w:szCs w:val="20"/>
        </w:rPr>
        <w:pict>
          <v:oval id="_x0000_s2570" style="position:absolute;margin-left:3in;margin-top:306pt;width:30.25pt;height:30.25pt;z-index:251639808">
            <v:fill opacity=".5"/>
            <o:lock v:ext="edit" aspectratio="t"/>
          </v:oval>
        </w:pict>
      </w:r>
      <w:r w:rsidRPr="00512A4D">
        <w:rPr>
          <w:noProof/>
          <w:sz w:val="20"/>
          <w:szCs w:val="20"/>
        </w:rPr>
        <w:pict>
          <v:oval id="_x0000_s2568" style="position:absolute;margin-left:189pt;margin-top:315pt;width:1in;height:1in;z-index:251637760">
            <v:fill opacity=".5"/>
          </v:oval>
        </w:pict>
      </w:r>
      <w:r w:rsidRPr="00512A4D">
        <w:rPr>
          <w:noProof/>
          <w:sz w:val="20"/>
          <w:szCs w:val="20"/>
        </w:rPr>
        <w:pict>
          <v:oval id="_x0000_s2569" style="position:absolute;margin-left:207pt;margin-top:333pt;width:36.7pt;height:36.7pt;z-index:251638784" fillcolor="black">
            <o:lock v:ext="edit" aspectratio="t"/>
          </v:oval>
        </w:pict>
      </w:r>
      <w:r w:rsidRPr="00512A4D">
        <w:rPr>
          <w:noProof/>
          <w:sz w:val="20"/>
          <w:szCs w:val="20"/>
        </w:rPr>
        <w:pict>
          <v:oval id="_x0000_s2567" style="position:absolute;margin-left:168.1pt;margin-top:312.1pt;width:56.9pt;height:56.9pt;z-index:251636736" fillcolor="black">
            <o:lock v:ext="edit" aspectratio="t"/>
          </v:oval>
        </w:pict>
      </w:r>
      <w:r w:rsidRPr="00512A4D">
        <w:rPr>
          <w:noProof/>
          <w:sz w:val="20"/>
          <w:szCs w:val="20"/>
        </w:rPr>
        <w:pict>
          <v:oval id="_x0000_s2566" style="position:absolute;margin-left:162pt;margin-top:306pt;width:66.25pt;height:66.25pt;z-index:251635712">
            <v:fill opacity=".5"/>
            <o:lock v:ext="edit" aspectratio="t"/>
          </v:oval>
        </w:pict>
      </w:r>
      <w:r w:rsidRPr="00512A4D">
        <w:rPr>
          <w:noProof/>
          <w:sz w:val="20"/>
          <w:szCs w:val="20"/>
        </w:rPr>
        <w:pict>
          <v:oval id="_x0000_s2565" style="position:absolute;margin-left:306pt;margin-top:252pt;width:18pt;height:18pt;z-index:251634688" fillcolor="black">
            <o:lock v:ext="edit" aspectratio="t"/>
          </v:oval>
        </w:pict>
      </w:r>
      <w:r w:rsidRPr="00512A4D">
        <w:rPr>
          <w:noProof/>
          <w:sz w:val="20"/>
          <w:szCs w:val="20"/>
        </w:rPr>
        <w:pict>
          <v:oval id="_x0000_s2564" style="position:absolute;margin-left:270pt;margin-top:3in;width:95.75pt;height:95.75pt;z-index:251633664">
            <v:fill opacity=".5"/>
            <o:lock v:ext="edit" aspectratio="t"/>
            <v:textbox style="mso-next-textbox:#_x0000_s2564">
              <w:txbxContent/>
            </v:textbox>
          </v:oval>
        </w:pict>
      </w:r>
      <w:r w:rsidRPr="00512A4D">
        <w:rPr>
          <w:noProof/>
          <w:sz w:val="20"/>
          <w:szCs w:val="20"/>
        </w:rPr>
        <w:pict>
          <v:oval id="_x0000_s2563" style="position:absolute;margin-left:351pt;margin-top:162pt;width:18pt;height:18pt;z-index:251632640" fillcolor="black">
            <o:lock v:ext="edit" aspectratio="t"/>
          </v:oval>
        </w:pict>
      </w:r>
      <w:r w:rsidRPr="00512A4D">
        <w:rPr>
          <w:noProof/>
          <w:sz w:val="20"/>
          <w:szCs w:val="20"/>
        </w:rPr>
        <w:pict>
          <v:oval id="_x0000_s2562" style="position:absolute;margin-left:324pt;margin-top:135pt;width:1in;height:1in;z-index:251631616">
            <v:fill opacity=".5"/>
            <o:lock v:ext="edit" aspectratio="t"/>
          </v:oval>
        </w:pict>
      </w:r>
      <w:r w:rsidRPr="00512A4D">
        <w:rPr>
          <w:noProof/>
          <w:sz w:val="20"/>
          <w:szCs w:val="20"/>
        </w:rPr>
        <w:pict>
          <v:oval id="_x0000_s2561" style="position:absolute;margin-left:182.5pt;margin-top:126pt;width:42.5pt;height:42.5pt;z-index:251630592" fillcolor="black">
            <o:lock v:ext="edit" aspectratio="t"/>
          </v:oval>
        </w:pict>
      </w:r>
      <w:r w:rsidRPr="00512A4D">
        <w:rPr>
          <w:noProof/>
          <w:sz w:val="20"/>
          <w:szCs w:val="20"/>
        </w:rPr>
        <w:pict>
          <v:oval id="_x0000_s2560" style="position:absolute;margin-left:174pt;margin-top:117pt;width:60pt;height:60pt;z-index:251629568">
            <v:fill opacity=".5"/>
          </v:oval>
        </w:pict>
      </w:r>
      <w:proofErr w:type="gramStart"/>
      <w:r w:rsidR="00146533" w:rsidRPr="004037A4">
        <w:rPr>
          <w:sz w:val="20"/>
          <w:szCs w:val="20"/>
        </w:rPr>
        <w:t xml:space="preserve">Figure </w:t>
      </w:r>
      <w:r w:rsidR="00146533">
        <w:rPr>
          <w:sz w:val="20"/>
          <w:szCs w:val="20"/>
        </w:rPr>
        <w:t>2</w:t>
      </w:r>
      <w:r w:rsidR="00146533" w:rsidRPr="004037A4">
        <w:rPr>
          <w:sz w:val="20"/>
          <w:szCs w:val="20"/>
        </w:rPr>
        <w:t>.</w:t>
      </w:r>
      <w:proofErr w:type="gramEnd"/>
      <w:r w:rsidR="00146533" w:rsidRPr="004037A4">
        <w:rPr>
          <w:sz w:val="20"/>
          <w:szCs w:val="20"/>
        </w:rPr>
        <w:t xml:space="preserve"> </w:t>
      </w:r>
      <w:r w:rsidR="00290364">
        <w:rPr>
          <w:noProof/>
          <w:sz w:val="20"/>
          <w:szCs w:val="20"/>
        </w:rPr>
        <w:drawing>
          <wp:anchor distT="0" distB="0" distL="114300" distR="114300" simplePos="0" relativeHeight="251663360" behindDoc="1" locked="0" layoutInCell="1" allowOverlap="1">
            <wp:simplePos x="0" y="0"/>
            <wp:positionH relativeFrom="column">
              <wp:posOffset>-114300</wp:posOffset>
            </wp:positionH>
            <wp:positionV relativeFrom="paragraph">
              <wp:posOffset>-60960</wp:posOffset>
            </wp:positionV>
            <wp:extent cx="5486400" cy="6121400"/>
            <wp:effectExtent l="19050" t="0" r="0" b="0"/>
            <wp:wrapNone/>
            <wp:docPr id="1569"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
                      <a:lum contrast="6000"/>
                    </a:blip>
                    <a:srcRect/>
                    <a:stretch>
                      <a:fillRect/>
                    </a:stretch>
                  </pic:blipFill>
                  <pic:spPr bwMode="auto">
                    <a:xfrm>
                      <a:off x="0" y="0"/>
                      <a:ext cx="5486400" cy="6121400"/>
                    </a:xfrm>
                    <a:prstGeom prst="rect">
                      <a:avLst/>
                    </a:prstGeom>
                    <a:noFill/>
                    <a:ln w="9525">
                      <a:noFill/>
                      <a:miter lim="800000"/>
                      <a:headEnd/>
                      <a:tailEnd/>
                    </a:ln>
                  </pic:spPr>
                </pic:pic>
              </a:graphicData>
            </a:graphic>
          </wp:anchor>
        </w:drawing>
      </w:r>
      <w:r w:rsidRPr="00512A4D">
        <w:rPr>
          <w:noProof/>
          <w:sz w:val="20"/>
          <w:szCs w:val="20"/>
        </w:rPr>
        <w:pict>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_x0000_s2603" type="#_x0000_t50" style="position:absolute;margin-left:87pt;margin-top:337.2pt;width:111pt;height:27pt;z-index:251673600;mso-position-horizontal-relative:text;mso-position-vertical-relative:text" adj="31330,-158280,22768,7200,26144,-174720,27438,-171880" stroked="f">
            <v:fill opacity="0"/>
            <v:textbox style="mso-next-textbox:#_x0000_s2603">
              <w:txbxContent>
                <w:p w:rsidR="00F07D37" w:rsidRPr="0029749F" w:rsidRDefault="00F07D37" w:rsidP="00146533">
                  <w:pPr>
                    <w:rPr>
                      <w:b/>
                      <w:bCs/>
                      <w:sz w:val="20"/>
                      <w:szCs w:val="20"/>
                    </w:rPr>
                  </w:pPr>
                  <w:r>
                    <w:rPr>
                      <w:b/>
                      <w:bCs/>
                      <w:sz w:val="20"/>
                      <w:szCs w:val="20"/>
                    </w:rPr>
                    <w:t xml:space="preserve">      </w:t>
                  </w:r>
                  <w:r w:rsidRPr="0029749F">
                    <w:rPr>
                      <w:b/>
                      <w:bCs/>
                      <w:sz w:val="20"/>
                      <w:szCs w:val="20"/>
                    </w:rPr>
                    <w:t>Moka Malabo</w:t>
                  </w:r>
                </w:p>
              </w:txbxContent>
            </v:textbox>
            <o:callout v:ext="edit" minusx="t"/>
          </v:shape>
        </w:pict>
      </w:r>
      <w:r w:rsidR="00146533" w:rsidRPr="004037A4">
        <w:rPr>
          <w:bCs/>
          <w:noProof/>
          <w:sz w:val="20"/>
          <w:szCs w:val="20"/>
        </w:rPr>
        <w:t>Bioko Island: Location of</w:t>
      </w:r>
    </w:p>
    <w:p w:rsidR="00146533" w:rsidRPr="004037A4" w:rsidRDefault="00146533" w:rsidP="00146533">
      <w:pPr>
        <w:rPr>
          <w:bCs/>
          <w:sz w:val="20"/>
          <w:szCs w:val="20"/>
        </w:rPr>
      </w:pPr>
      <w:r w:rsidRPr="004037A4">
        <w:rPr>
          <w:bCs/>
          <w:sz w:val="20"/>
          <w:szCs w:val="20"/>
        </w:rPr>
        <w:t>Hunter – Trapper Interviews*</w:t>
      </w:r>
    </w:p>
    <w:p w:rsidR="00146533" w:rsidRDefault="00512A4D" w:rsidP="00146533">
      <w:r>
        <w:rPr>
          <w:noProof/>
        </w:rPr>
        <w:pict>
          <v:shape id="_x0000_s2601" type="#_x0000_t50" style="position:absolute;margin-left:279pt;margin-top:3.6pt;width:90pt;height:27pt;z-index:251671552" adj="-6720,67320,-1440,7200,-13116,50880,-11520,53720" stroked="f">
            <v:fill opacity="0"/>
            <v:textbox style="mso-next-textbox:#_x0000_s2601">
              <w:txbxContent>
                <w:p w:rsidR="00F07D37" w:rsidRPr="0029749F" w:rsidRDefault="00F07D37" w:rsidP="00146533">
                  <w:pPr>
                    <w:rPr>
                      <w:b/>
                      <w:bCs/>
                    </w:rPr>
                  </w:pPr>
                  <w:smartTag w:uri="urn:schemas-microsoft-com:office:smarttags" w:element="place">
                    <w:smartTag w:uri="urn:schemas-microsoft-com:office:smarttags" w:element="City">
                      <w:r w:rsidRPr="0029749F">
                        <w:rPr>
                          <w:b/>
                          <w:bCs/>
                        </w:rPr>
                        <w:t>Malabo</w:t>
                      </w:r>
                    </w:smartTag>
                  </w:smartTag>
                </w:p>
              </w:txbxContent>
            </v:textbox>
            <o:callout v:ext="edit" minusy="t"/>
          </v:shape>
        </w:pict>
      </w:r>
      <w:r>
        <w:rPr>
          <w:noProof/>
        </w:rPr>
        <w:pict>
          <v:oval id="_x0000_s2617" style="position:absolute;margin-left:0;margin-top:3.6pt;width:60pt;height:60pt;z-index:251687936">
            <v:fill opacity=".5"/>
            <v:textbox style="mso-next-textbox:#_x0000_s2617">
              <w:txbxContent>
                <w:p w:rsidR="00F07D37" w:rsidRDefault="00F07D37" w:rsidP="00146533">
                  <w:r>
                    <w:t xml:space="preserve">      10</w:t>
                  </w:r>
                </w:p>
              </w:txbxContent>
            </v:textbox>
          </v:oval>
        </w:pict>
      </w:r>
    </w:p>
    <w:p w:rsidR="00146533" w:rsidRDefault="00512A4D" w:rsidP="00146533">
      <w:r>
        <w:rPr>
          <w:noProof/>
        </w:rPr>
        <w:pict>
          <v:oval id="_x0000_s2618" style="position:absolute;margin-left:0;margin-top:7.8pt;width:30.25pt;height:30.25pt;z-index:251688960">
            <v:fill opacity=".5"/>
            <o:lock v:ext="edit" aspectratio="t"/>
            <v:textbox style="mso-next-textbox:#_x0000_s2618">
              <w:txbxContent>
                <w:p w:rsidR="00F07D37" w:rsidRDefault="00F07D37" w:rsidP="00146533">
                  <w:r>
                    <w:t xml:space="preserve"> 5</w:t>
                  </w:r>
                </w:p>
              </w:txbxContent>
            </v:textbox>
          </v:oval>
        </w:pict>
      </w:r>
      <w:r>
        <w:rPr>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2608" type="#_x0000_t12" style="position:absolute;margin-left:4in;margin-top:7.8pt;width:27pt;height:27pt;z-index:251678720"/>
        </w:pict>
      </w:r>
    </w:p>
    <w:p w:rsidR="00146533" w:rsidRDefault="00146533" w:rsidP="00146533"/>
    <w:p w:rsidR="00146533" w:rsidRDefault="00146533" w:rsidP="00146533"/>
    <w:p w:rsidR="00146533" w:rsidRDefault="00146533" w:rsidP="00146533"/>
    <w:p w:rsidR="00146533" w:rsidRPr="00F10CD8" w:rsidRDefault="00146533" w:rsidP="00146533">
      <w:pPr>
        <w:rPr>
          <w:sz w:val="20"/>
          <w:szCs w:val="20"/>
          <w:u w:val="single"/>
        </w:rPr>
      </w:pPr>
      <w:r w:rsidRPr="00F10CD8">
        <w:rPr>
          <w:sz w:val="20"/>
          <w:szCs w:val="20"/>
          <w:u w:val="single"/>
        </w:rPr>
        <w:t>Key</w:t>
      </w:r>
    </w:p>
    <w:p w:rsidR="00146533" w:rsidRPr="00E941E8" w:rsidRDefault="00512A4D" w:rsidP="00146533">
      <w:pPr>
        <w:rPr>
          <w:sz w:val="20"/>
          <w:szCs w:val="20"/>
        </w:rPr>
      </w:pPr>
      <w:r w:rsidRPr="00512A4D">
        <w:rPr>
          <w:noProof/>
        </w:rPr>
        <w:pict>
          <v:shape id="_x0000_s2594" type="#_x0000_t50" style="position:absolute;margin-left:3in;margin-top:-.4pt;width:1in;height:27pt;z-index:251664384" adj="-4800,4920,,7200,-12795,-11520,-10800,-8680" stroked="f">
            <v:fill opacity="0"/>
            <v:textbox style="mso-next-textbox:#_x0000_s2564">
              <w:txbxContent>
                <w:p w:rsidR="00F07D37" w:rsidRPr="0029749F" w:rsidRDefault="00F07D37" w:rsidP="00146533">
                  <w:pPr>
                    <w:rPr>
                      <w:b/>
                      <w:bCs/>
                      <w:sz w:val="20"/>
                      <w:szCs w:val="20"/>
                    </w:rPr>
                  </w:pPr>
                  <w:r w:rsidRPr="0029749F">
                    <w:rPr>
                      <w:b/>
                      <w:bCs/>
                      <w:sz w:val="20"/>
                      <w:szCs w:val="20"/>
                    </w:rPr>
                    <w:t>Izaguirre</w:t>
                  </w:r>
                </w:p>
              </w:txbxContent>
            </v:textbox>
          </v:shape>
        </w:pict>
      </w:r>
      <w:r w:rsidR="00146533" w:rsidRPr="00E941E8">
        <w:rPr>
          <w:sz w:val="20"/>
          <w:szCs w:val="20"/>
        </w:rPr>
        <w:t>Size of circle indicates hunters</w:t>
      </w:r>
      <w:r w:rsidR="00146533">
        <w:rPr>
          <w:sz w:val="20"/>
          <w:szCs w:val="20"/>
        </w:rPr>
        <w:t xml:space="preserve"> </w:t>
      </w:r>
    </w:p>
    <w:p w:rsidR="00146533" w:rsidRPr="00E941E8" w:rsidRDefault="00146533" w:rsidP="00146533">
      <w:pPr>
        <w:rPr>
          <w:sz w:val="20"/>
          <w:szCs w:val="20"/>
        </w:rPr>
      </w:pPr>
      <w:proofErr w:type="gramStart"/>
      <w:r w:rsidRPr="00E941E8">
        <w:rPr>
          <w:sz w:val="20"/>
          <w:szCs w:val="20"/>
        </w:rPr>
        <w:t>interviewed</w:t>
      </w:r>
      <w:proofErr w:type="gramEnd"/>
      <w:r w:rsidRPr="00E941E8">
        <w:rPr>
          <w:sz w:val="20"/>
          <w:szCs w:val="20"/>
        </w:rPr>
        <w:t>. Black circles are</w:t>
      </w:r>
      <w:r>
        <w:rPr>
          <w:sz w:val="20"/>
          <w:szCs w:val="20"/>
        </w:rPr>
        <w:t xml:space="preserve"> the </w:t>
      </w:r>
    </w:p>
    <w:p w:rsidR="00146533" w:rsidRPr="00E941E8" w:rsidRDefault="00512A4D" w:rsidP="00146533">
      <w:pPr>
        <w:rPr>
          <w:sz w:val="20"/>
          <w:szCs w:val="20"/>
        </w:rPr>
      </w:pPr>
      <w:r w:rsidRPr="00512A4D">
        <w:rPr>
          <w:noProof/>
        </w:rPr>
        <w:pict>
          <v:shape id="_x0000_s2595" type="#_x0000_t50" style="position:absolute;margin-left:378.75pt;margin-top:2.1pt;width:99pt;height:27pt;z-index:251665408" adj="-57900,-21528,,4320,-65895,-31392,-63900,-29688" stroked="f">
            <v:fill opacity="0"/>
            <v:textbox style="mso-next-textbox:#_x0000_s2595">
              <w:txbxContent>
                <w:p w:rsidR="00F07D37" w:rsidRPr="0029749F" w:rsidRDefault="00F07D37" w:rsidP="00146533">
                  <w:pPr>
                    <w:rPr>
                      <w:b/>
                      <w:bCs/>
                      <w:sz w:val="20"/>
                      <w:szCs w:val="20"/>
                    </w:rPr>
                  </w:pPr>
                  <w:r w:rsidRPr="0029749F">
                    <w:rPr>
                      <w:b/>
                      <w:bCs/>
                      <w:sz w:val="20"/>
                      <w:szCs w:val="20"/>
                    </w:rPr>
                    <w:t xml:space="preserve">Basacato </w:t>
                  </w:r>
                  <w:proofErr w:type="gramStart"/>
                  <w:r w:rsidRPr="0029749F">
                    <w:rPr>
                      <w:b/>
                      <w:bCs/>
                      <w:sz w:val="20"/>
                      <w:szCs w:val="20"/>
                    </w:rPr>
                    <w:t>del</w:t>
                  </w:r>
                  <w:proofErr w:type="gramEnd"/>
                  <w:r w:rsidRPr="0029749F">
                    <w:rPr>
                      <w:b/>
                      <w:bCs/>
                      <w:sz w:val="20"/>
                      <w:szCs w:val="20"/>
                    </w:rPr>
                    <w:t xml:space="preserve"> Este</w:t>
                  </w:r>
                </w:p>
              </w:txbxContent>
            </v:textbox>
          </v:shape>
        </w:pict>
      </w:r>
      <w:proofErr w:type="gramStart"/>
      <w:r w:rsidR="00146533" w:rsidRPr="00E941E8">
        <w:rPr>
          <w:sz w:val="20"/>
          <w:szCs w:val="20"/>
        </w:rPr>
        <w:t>percent</w:t>
      </w:r>
      <w:r w:rsidR="00146533">
        <w:rPr>
          <w:sz w:val="20"/>
          <w:szCs w:val="20"/>
        </w:rPr>
        <w:t>age</w:t>
      </w:r>
      <w:proofErr w:type="gramEnd"/>
      <w:r w:rsidR="00146533" w:rsidRPr="00E941E8">
        <w:rPr>
          <w:sz w:val="20"/>
          <w:szCs w:val="20"/>
        </w:rPr>
        <w:t xml:space="preserve"> of shotgun hunters.  </w:t>
      </w:r>
    </w:p>
    <w:p w:rsidR="00146533" w:rsidRPr="00E941E8" w:rsidRDefault="00146533" w:rsidP="00146533">
      <w:pPr>
        <w:rPr>
          <w:sz w:val="20"/>
          <w:szCs w:val="20"/>
        </w:rPr>
      </w:pPr>
    </w:p>
    <w:p w:rsidR="00146533" w:rsidRPr="00E941E8" w:rsidRDefault="00146533" w:rsidP="00146533">
      <w:pPr>
        <w:rPr>
          <w:sz w:val="20"/>
          <w:szCs w:val="20"/>
        </w:rPr>
      </w:pPr>
    </w:p>
    <w:p w:rsidR="00146533" w:rsidRDefault="00146533" w:rsidP="00146533"/>
    <w:p w:rsidR="00146533" w:rsidRDefault="00146533" w:rsidP="00146533"/>
    <w:p w:rsidR="00146533" w:rsidRDefault="00146533" w:rsidP="00146533"/>
    <w:p w:rsidR="00146533" w:rsidRDefault="00512A4D" w:rsidP="00146533">
      <w:r w:rsidRPr="00512A4D">
        <w:rPr>
          <w:noProof/>
          <w:sz w:val="20"/>
          <w:szCs w:val="20"/>
        </w:rPr>
        <w:pict>
          <v:shape id="_x0000_s2609" type="#_x0000_t50" style="position:absolute;margin-left:3in;margin-top:13.2pt;width:90pt;height:27pt;z-index:251679744" adj="-15360,-148680,-1440,7200,-21756,-165120,-20160,-162280" stroked="f">
            <v:fill opacity="0"/>
            <v:textbox style="mso-next-textbox:#_x0000_s2609">
              <w:txbxContent>
                <w:p w:rsidR="00F07D37" w:rsidRPr="0029749F" w:rsidRDefault="00F07D37" w:rsidP="00146533">
                  <w:pPr>
                    <w:rPr>
                      <w:b/>
                      <w:bCs/>
                      <w:sz w:val="20"/>
                      <w:szCs w:val="20"/>
                    </w:rPr>
                  </w:pPr>
                  <w:r>
                    <w:rPr>
                      <w:b/>
                      <w:bCs/>
                      <w:sz w:val="28"/>
                      <w:szCs w:val="28"/>
                    </w:rPr>
                    <w:t xml:space="preserve"> </w:t>
                  </w:r>
                  <w:proofErr w:type="spellStart"/>
                  <w:r w:rsidRPr="0029749F">
                    <w:rPr>
                      <w:b/>
                      <w:bCs/>
                      <w:sz w:val="20"/>
                      <w:szCs w:val="20"/>
                    </w:rPr>
                    <w:t>Bantabare</w:t>
                  </w:r>
                  <w:proofErr w:type="spellEnd"/>
                </w:p>
                <w:p w:rsidR="00F07D37" w:rsidRPr="00C74C52" w:rsidRDefault="00F07D37" w:rsidP="00146533"/>
              </w:txbxContent>
            </v:textbox>
          </v:shape>
        </w:pict>
      </w:r>
    </w:p>
    <w:p w:rsidR="00146533" w:rsidRDefault="00512A4D" w:rsidP="00146533">
      <w:r>
        <w:rPr>
          <w:noProof/>
        </w:rPr>
        <w:pict>
          <v:shape id="_x0000_s2596" type="#_x0000_t50" style="position:absolute;margin-left:349.5pt;margin-top:2.4pt;width:1in;height:27pt;z-index:251666432" adj="-44400,-86280,,7200,-52395,-102720,-50400,-99880" stroked="f">
            <v:fill opacity="0"/>
            <v:textbox style="mso-next-textbox:#_x0000_s2596">
              <w:txbxContent>
                <w:p w:rsidR="00F07D37" w:rsidRPr="0029749F" w:rsidRDefault="00F07D37" w:rsidP="00146533">
                  <w:pPr>
                    <w:rPr>
                      <w:b/>
                      <w:bCs/>
                      <w:sz w:val="20"/>
                      <w:szCs w:val="20"/>
                    </w:rPr>
                  </w:pPr>
                  <w:proofErr w:type="spellStart"/>
                  <w:r w:rsidRPr="0029749F">
                    <w:rPr>
                      <w:b/>
                      <w:bCs/>
                      <w:sz w:val="20"/>
                      <w:szCs w:val="20"/>
                    </w:rPr>
                    <w:t>Bilelipa</w:t>
                  </w:r>
                  <w:proofErr w:type="spellEnd"/>
                </w:p>
              </w:txbxContent>
            </v:textbox>
          </v:shape>
        </w:pict>
      </w:r>
    </w:p>
    <w:p w:rsidR="00146533" w:rsidRDefault="00512A4D" w:rsidP="00146533">
      <w:r>
        <w:rPr>
          <w:noProof/>
        </w:rPr>
        <w:pict>
          <v:shape id="_x0000_s2604" type="#_x0000_t50" style="position:absolute;margin-left:144.75pt;margin-top:5.1pt;width:84pt;height:27pt;z-index:251674624" adj="32914,-55080,23143,7200,26061,-71520,27771,-68680" stroked="f">
            <v:fill opacity="0"/>
            <v:textbox style="mso-next-textbox:#_x0000_s2604">
              <w:txbxContent>
                <w:p w:rsidR="00F07D37" w:rsidRPr="0029749F" w:rsidRDefault="00F07D37" w:rsidP="00146533">
                  <w:pPr>
                    <w:rPr>
                      <w:b/>
                      <w:bCs/>
                      <w:sz w:val="20"/>
                      <w:szCs w:val="20"/>
                    </w:rPr>
                  </w:pPr>
                  <w:proofErr w:type="spellStart"/>
                  <w:r w:rsidRPr="0029749F">
                    <w:rPr>
                      <w:b/>
                      <w:bCs/>
                      <w:sz w:val="20"/>
                      <w:szCs w:val="20"/>
                    </w:rPr>
                    <w:t>Gabilondo</w:t>
                  </w:r>
                  <w:proofErr w:type="spellEnd"/>
                </w:p>
              </w:txbxContent>
            </v:textbox>
            <o:callout v:ext="edit" minusx="t"/>
          </v:shape>
        </w:pict>
      </w:r>
      <w:r>
        <w:rPr>
          <w:noProof/>
        </w:rPr>
        <w:pict>
          <v:shape id="_x0000_s2599" type="#_x0000_t50" style="position:absolute;margin-left:90pt;margin-top:8.4pt;width:1in;height:27pt;z-index:251669504" adj="49200,-94920,23400,7200,41205,-111360,43200,-108520" stroked="f">
            <v:fill opacity="0"/>
            <v:textbox style="mso-next-textbox:#_x0000_s2599">
              <w:txbxContent>
                <w:p w:rsidR="00F07D37" w:rsidRPr="0029749F" w:rsidRDefault="00F07D37" w:rsidP="00146533">
                  <w:pPr>
                    <w:rPr>
                      <w:b/>
                      <w:bCs/>
                      <w:sz w:val="20"/>
                      <w:szCs w:val="20"/>
                    </w:rPr>
                  </w:pPr>
                  <w:r>
                    <w:rPr>
                      <w:b/>
                      <w:bCs/>
                      <w:sz w:val="20"/>
                      <w:szCs w:val="20"/>
                    </w:rPr>
                    <w:t xml:space="preserve">     </w:t>
                  </w:r>
                  <w:proofErr w:type="spellStart"/>
                  <w:r w:rsidRPr="0029749F">
                    <w:rPr>
                      <w:b/>
                      <w:bCs/>
                      <w:sz w:val="20"/>
                      <w:szCs w:val="20"/>
                    </w:rPr>
                    <w:t>Bayon</w:t>
                  </w:r>
                  <w:proofErr w:type="spellEnd"/>
                </w:p>
              </w:txbxContent>
            </v:textbox>
            <o:callout v:ext="edit" minusx="t"/>
          </v:shape>
        </w:pict>
      </w:r>
      <w:r w:rsidRPr="00512A4D">
        <w:rPr>
          <w:noProof/>
          <w:sz w:val="20"/>
          <w:szCs w:val="20"/>
        </w:rPr>
        <w:pict>
          <v:line id="_x0000_s2614" style="position:absolute;flip:x;z-index:251684864" from="252pt,3.6pt" to="252pt,31.65pt">
            <v:stroke endarrow="block"/>
          </v:line>
        </w:pict>
      </w:r>
    </w:p>
    <w:p w:rsidR="00146533" w:rsidRDefault="00146533" w:rsidP="00146533"/>
    <w:p w:rsidR="00146533" w:rsidRDefault="00512A4D" w:rsidP="00146533">
      <w:r>
        <w:rPr>
          <w:noProof/>
        </w:rPr>
        <w:pict>
          <v:oval id="_x0000_s2591" style="position:absolute;margin-left:271.25pt;margin-top:6.05pt;width:30.25pt;height:30.25pt;z-index:251661312">
            <v:fill opacity=".5"/>
            <o:lock v:ext="edit" aspectratio="t"/>
            <v:textbox style="mso-next-textbox:#_x0000_s2591">
              <w:txbxContent>
                <w:p w:rsidR="00F07D37" w:rsidRDefault="00F07D37" w:rsidP="00146533"/>
              </w:txbxContent>
            </v:textbox>
          </v:oval>
        </w:pict>
      </w:r>
      <w:r>
        <w:rPr>
          <w:noProof/>
        </w:rPr>
        <w:pict>
          <v:shape id="_x0000_s2600" type="#_x0000_t50" style="position:absolute;margin-left:38.25pt;margin-top:4.05pt;width:1in;height:27pt;z-index:251670528" adj="68325,-103920,23400,7200,60330,-120360,62325,-117520" stroked="f">
            <v:fill opacity="0"/>
            <v:textbox style="mso-next-textbox:#_x0000_s2600">
              <w:txbxContent>
                <w:p w:rsidR="00F07D37" w:rsidRPr="0029749F" w:rsidRDefault="00F07D37" w:rsidP="00146533">
                  <w:pPr>
                    <w:rPr>
                      <w:b/>
                      <w:bCs/>
                      <w:sz w:val="20"/>
                      <w:szCs w:val="20"/>
                    </w:rPr>
                  </w:pPr>
                  <w:proofErr w:type="spellStart"/>
                  <w:r w:rsidRPr="0029749F">
                    <w:rPr>
                      <w:b/>
                      <w:bCs/>
                      <w:sz w:val="20"/>
                      <w:szCs w:val="20"/>
                    </w:rPr>
                    <w:t>Balombe</w:t>
                  </w:r>
                  <w:proofErr w:type="spellEnd"/>
                </w:p>
              </w:txbxContent>
            </v:textbox>
            <o:callout v:ext="edit" minusx="t"/>
          </v:shape>
        </w:pict>
      </w:r>
      <w:r w:rsidRPr="00512A4D">
        <w:rPr>
          <w:noProof/>
          <w:sz w:val="20"/>
          <w:szCs w:val="20"/>
        </w:rPr>
        <w:pict>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606" type="#_x0000_t51" style="position:absolute;margin-left:365.75pt;margin-top:13.15pt;width:108pt;height:24.9pt;z-index:251676672" adj="-12600,-4050,-6900,,-1200,,-12600,-4050" stroked="f">
            <v:textbox style="mso-next-textbox:#_x0000_s2606">
              <w:txbxContent>
                <w:p w:rsidR="00F07D37" w:rsidRPr="0029749F" w:rsidRDefault="00F07D37" w:rsidP="00146533">
                  <w:pPr>
                    <w:rPr>
                      <w:b/>
                      <w:bCs/>
                      <w:sz w:val="20"/>
                      <w:szCs w:val="20"/>
                    </w:rPr>
                  </w:pPr>
                  <w:r w:rsidRPr="0029749F">
                    <w:rPr>
                      <w:b/>
                      <w:bCs/>
                      <w:sz w:val="20"/>
                      <w:szCs w:val="20"/>
                    </w:rPr>
                    <w:t xml:space="preserve"> Manuel - Villa</w:t>
                  </w:r>
                </w:p>
              </w:txbxContent>
            </v:textbox>
          </v:shape>
        </w:pict>
      </w:r>
    </w:p>
    <w:p w:rsidR="00146533" w:rsidRDefault="00512A4D" w:rsidP="00146533">
      <w:r>
        <w:rPr>
          <w:noProof/>
        </w:rPr>
        <w:pict>
          <v:shape id="_x0000_s2602" type="#_x0000_t50" style="position:absolute;margin-left:117.75pt;margin-top:3.45pt;width:1in;height:26.25pt;z-index:251672576" adj="35700,-121454,23400,7406,27705,-138363,29700,-135442" stroked="f">
            <v:fill opacity="0"/>
            <v:textbox style="mso-next-textbox:#_x0000_s2602">
              <w:txbxContent>
                <w:p w:rsidR="00F07D37" w:rsidRPr="0029749F" w:rsidRDefault="00F07D37" w:rsidP="00146533">
                  <w:pPr>
                    <w:rPr>
                      <w:b/>
                      <w:bCs/>
                      <w:sz w:val="20"/>
                      <w:szCs w:val="20"/>
                    </w:rPr>
                  </w:pPr>
                  <w:r>
                    <w:rPr>
                      <w:b/>
                      <w:bCs/>
                      <w:sz w:val="20"/>
                      <w:szCs w:val="20"/>
                    </w:rPr>
                    <w:t xml:space="preserve">     </w:t>
                  </w:r>
                  <w:proofErr w:type="spellStart"/>
                  <w:r w:rsidRPr="0029749F">
                    <w:rPr>
                      <w:b/>
                      <w:bCs/>
                      <w:sz w:val="20"/>
                      <w:szCs w:val="20"/>
                    </w:rPr>
                    <w:t>Musola</w:t>
                  </w:r>
                  <w:proofErr w:type="spellEnd"/>
                </w:p>
              </w:txbxContent>
            </v:textbox>
            <o:callout v:ext="edit" minusx="t"/>
          </v:shape>
        </w:pict>
      </w:r>
      <w:r w:rsidRPr="00512A4D">
        <w:rPr>
          <w:noProof/>
          <w:sz w:val="20"/>
          <w:szCs w:val="20"/>
        </w:rPr>
        <w:pict>
          <v:line id="_x0000_s2607" style="position:absolute;flip:x;z-index:251677696" from="293.75pt,7.2pt" to="369pt,12pt">
            <v:stroke endarrow="block"/>
          </v:line>
        </w:pict>
      </w:r>
    </w:p>
    <w:p w:rsidR="00146533" w:rsidRDefault="00512A4D" w:rsidP="00146533">
      <w:r>
        <w:rPr>
          <w:noProof/>
        </w:rPr>
        <w:pict>
          <v:shape id="_x0000_s2597" type="#_x0000_t50" style="position:absolute;margin-left:-3.75pt;margin-top:8.15pt;width:1in;height:26.05pt;z-index:251667456" adj="75300,-208828,23400,7463,67305,-225867,69300,-222924" stroked="f">
            <v:fill opacity="0"/>
            <v:textbox style="mso-next-textbox:#_x0000_s2597">
              <w:txbxContent>
                <w:p w:rsidR="00F07D37" w:rsidRPr="0029749F" w:rsidRDefault="00F07D37" w:rsidP="00146533">
                  <w:pPr>
                    <w:rPr>
                      <w:b/>
                      <w:bCs/>
                      <w:sz w:val="20"/>
                      <w:szCs w:val="20"/>
                    </w:rPr>
                  </w:pPr>
                  <w:smartTag w:uri="urn:schemas-microsoft-com:office:smarttags" w:element="place">
                    <w:smartTag w:uri="urn:schemas-microsoft-com:office:smarttags" w:element="City">
                      <w:r w:rsidRPr="0029749F">
                        <w:rPr>
                          <w:b/>
                          <w:bCs/>
                          <w:sz w:val="20"/>
                          <w:szCs w:val="20"/>
                        </w:rPr>
                        <w:t>San Jose</w:t>
                      </w:r>
                    </w:smartTag>
                  </w:smartTag>
                </w:p>
              </w:txbxContent>
            </v:textbox>
            <o:callout v:ext="edit" minusx="t"/>
          </v:shape>
        </w:pict>
      </w:r>
      <w:r>
        <w:rPr>
          <w:noProof/>
        </w:rPr>
        <w:pict>
          <v:shape id="_x0000_s2621" type="#_x0000_t51" style="position:absolute;margin-left:284.75pt;margin-top:11.55pt;width:108pt;height:18pt;z-index:251692032" adj="-13750,-15060,-7470,10800,-1200,10800,-13750,-15060" stroked="f">
            <v:fill opacity="0"/>
            <v:textbox style="mso-next-textbox:#_x0000_s2621">
              <w:txbxContent>
                <w:p w:rsidR="00F07D37" w:rsidRPr="0029749F" w:rsidRDefault="00F07D37" w:rsidP="00146533">
                  <w:pPr>
                    <w:rPr>
                      <w:b/>
                      <w:bCs/>
                      <w:sz w:val="20"/>
                      <w:szCs w:val="20"/>
                    </w:rPr>
                  </w:pPr>
                  <w:r>
                    <w:rPr>
                      <w:b/>
                      <w:bCs/>
                      <w:sz w:val="20"/>
                      <w:szCs w:val="20"/>
                    </w:rPr>
                    <w:t>Individual hunters</w:t>
                  </w:r>
                </w:p>
              </w:txbxContent>
            </v:textbox>
          </v:shape>
        </w:pict>
      </w:r>
      <w:r>
        <w:rPr>
          <w:noProof/>
        </w:rPr>
        <w:pict>
          <v:oval id="_x0000_s2619" style="position:absolute;margin-left:266.5pt;margin-top:9.15pt;width:5.75pt;height:5.75pt;z-index:251689984" fillcolor="black">
            <o:lock v:ext="edit" aspectratio="t"/>
          </v:oval>
        </w:pict>
      </w:r>
      <w:r>
        <w:rPr>
          <w:noProof/>
        </w:rPr>
        <w:pict>
          <v:oval id="_x0000_s2574" style="position:absolute;margin-left:274.75pt;margin-top:7.7pt;width:5.75pt;height:5.75pt;z-index:251643904" fillcolor="black">
            <o:lock v:ext="edit" aspectratio="t"/>
          </v:oval>
        </w:pict>
      </w:r>
    </w:p>
    <w:p w:rsidR="00146533" w:rsidRDefault="00512A4D" w:rsidP="00146533">
      <w:r w:rsidRPr="00512A4D">
        <w:rPr>
          <w:noProof/>
          <w:sz w:val="20"/>
          <w:szCs w:val="20"/>
        </w:rPr>
        <w:pict>
          <v:shape id="_x0000_s2613" type="#_x0000_t50" style="position:absolute;margin-left:265.45pt;margin-top:11.95pt;width:99pt;height:27pt;flip:y;z-index:251683840" adj="-5728,182240,-1310,14400,-11542,198680,-10091,195840" stroked="f">
            <v:fill opacity="0"/>
            <v:textbox style="mso-next-textbox:#_x0000_s2613">
              <w:txbxContent>
                <w:p w:rsidR="00F07D37" w:rsidRPr="0029749F" w:rsidRDefault="00F07D37" w:rsidP="00146533">
                  <w:pPr>
                    <w:rPr>
                      <w:b/>
                      <w:bCs/>
                      <w:sz w:val="20"/>
                      <w:szCs w:val="20"/>
                    </w:rPr>
                  </w:pPr>
                  <w:r>
                    <w:rPr>
                      <w:b/>
                      <w:bCs/>
                      <w:sz w:val="28"/>
                      <w:szCs w:val="28"/>
                    </w:rPr>
                    <w:t xml:space="preserve"> </w:t>
                  </w:r>
                  <w:proofErr w:type="spellStart"/>
                  <w:r w:rsidRPr="0029749F">
                    <w:rPr>
                      <w:b/>
                      <w:bCs/>
                      <w:sz w:val="20"/>
                      <w:szCs w:val="20"/>
                    </w:rPr>
                    <w:t>Edurelang</w:t>
                  </w:r>
                  <w:proofErr w:type="spellEnd"/>
                </w:p>
              </w:txbxContent>
            </v:textbox>
          </v:shape>
        </w:pict>
      </w:r>
      <w:r>
        <w:rPr>
          <w:noProof/>
        </w:rPr>
        <w:pict>
          <v:oval id="_x0000_s2573" style="position:absolute;margin-left:279pt;margin-top:1.7pt;width:5.75pt;height:5.75pt;z-index:251642880" fillcolor="black">
            <o:lock v:ext="edit" aspectratio="t"/>
          </v:oval>
        </w:pict>
      </w:r>
    </w:p>
    <w:p w:rsidR="00146533" w:rsidRDefault="00512A4D" w:rsidP="00146533">
      <w:r w:rsidRPr="00512A4D">
        <w:rPr>
          <w:noProof/>
          <w:sz w:val="20"/>
          <w:szCs w:val="20"/>
        </w:rPr>
        <w:pict>
          <v:line id="_x0000_s2612" style="position:absolute;flip:x y;z-index:251682816" from="240.1pt,7.6pt" to="289.85pt,46.85pt">
            <v:stroke endarrow="block"/>
          </v:line>
        </w:pict>
      </w:r>
      <w:r>
        <w:rPr>
          <w:noProof/>
        </w:rPr>
        <w:pict>
          <v:oval id="_x0000_s2577" style="position:absolute;margin-left:261pt;margin-top:1.85pt;width:5.75pt;height:5.75pt;z-index:251646976" fillcolor="black">
            <o:lock v:ext="edit" aspectratio="t"/>
          </v:oval>
        </w:pict>
      </w:r>
    </w:p>
    <w:p w:rsidR="00146533" w:rsidRDefault="00512A4D" w:rsidP="00146533">
      <w:r>
        <w:rPr>
          <w:noProof/>
        </w:rPr>
        <w:pict>
          <v:oval id="_x0000_s2620" style="position:absolute;margin-left:264.75pt;margin-top:2.55pt;width:5.75pt;height:5.75pt;z-index:251691008" fillcolor="black">
            <o:lock v:ext="edit" aspectratio="t"/>
          </v:oval>
        </w:pict>
      </w:r>
    </w:p>
    <w:p w:rsidR="00146533" w:rsidRDefault="00512A4D" w:rsidP="00146533">
      <w:r w:rsidRPr="00512A4D">
        <w:rPr>
          <w:noProof/>
          <w:sz w:val="20"/>
          <w:szCs w:val="20"/>
        </w:rPr>
        <w:pict>
          <v:shape id="_x0000_s2598" type="#_x0000_t50" style="position:absolute;margin-left:282.25pt;margin-top:11.55pt;width:171pt;height:189pt;z-index:251668480" adj="-15695,-153314,-758,1029,-19061,-165646,-18221,-163514" stroked="f">
            <v:fill opacity="0"/>
            <v:textbox style="mso-next-textbox:#_x0000_s2598">
              <w:txbxContent>
                <w:p w:rsidR="00F07D37" w:rsidRPr="0029749F" w:rsidRDefault="00F07D37" w:rsidP="00146533">
                  <w:pPr>
                    <w:rPr>
                      <w:b/>
                      <w:bCs/>
                      <w:sz w:val="20"/>
                      <w:szCs w:val="20"/>
                    </w:rPr>
                  </w:pPr>
                  <w:r>
                    <w:rPr>
                      <w:b/>
                      <w:bCs/>
                      <w:sz w:val="28"/>
                      <w:szCs w:val="28"/>
                    </w:rPr>
                    <w:t xml:space="preserve"> </w:t>
                  </w:r>
                  <w:r w:rsidRPr="0029749F">
                    <w:rPr>
                      <w:b/>
                      <w:bCs/>
                      <w:sz w:val="20"/>
                      <w:szCs w:val="20"/>
                    </w:rPr>
                    <w:t>Moka Command Post</w:t>
                  </w:r>
                </w:p>
                <w:p w:rsidR="00F07D37" w:rsidRDefault="00F07D37" w:rsidP="00146533">
                  <w:pPr>
                    <w:rPr>
                      <w:b/>
                      <w:bCs/>
                      <w:sz w:val="28"/>
                      <w:szCs w:val="28"/>
                    </w:rPr>
                  </w:pPr>
                </w:p>
                <w:p w:rsidR="00F07D37" w:rsidRPr="00A86F75" w:rsidRDefault="00F07D37" w:rsidP="00146533">
                  <w:pPr>
                    <w:rPr>
                      <w:rFonts w:ascii="Mistral" w:hAnsi="Mistral"/>
                      <w:b/>
                      <w:bCs/>
                      <w:sz w:val="44"/>
                      <w:szCs w:val="44"/>
                    </w:rPr>
                  </w:pPr>
                  <w:r>
                    <w:rPr>
                      <w:b/>
                      <w:bCs/>
                      <w:sz w:val="28"/>
                      <w:szCs w:val="28"/>
                    </w:rPr>
                    <w:t xml:space="preserve">                                </w:t>
                  </w:r>
                  <w:r w:rsidRPr="00A86F75">
                    <w:rPr>
                      <w:rFonts w:ascii="Mistral" w:hAnsi="Mistral"/>
                      <w:b/>
                      <w:bCs/>
                      <w:sz w:val="44"/>
                      <w:szCs w:val="44"/>
                    </w:rPr>
                    <w:t xml:space="preserve">N                      </w:t>
                  </w:r>
                </w:p>
                <w:p w:rsidR="00F07D37" w:rsidRDefault="00F07D37" w:rsidP="00146533">
                  <w:pPr>
                    <w:rPr>
                      <w:b/>
                      <w:bCs/>
                      <w:sz w:val="28"/>
                      <w:szCs w:val="28"/>
                    </w:rPr>
                  </w:pPr>
                  <w:r>
                    <w:rPr>
                      <w:b/>
                      <w:bCs/>
                      <w:sz w:val="28"/>
                      <w:szCs w:val="28"/>
                    </w:rPr>
                    <w:t xml:space="preserve">         </w:t>
                  </w:r>
                  <w:r w:rsidRPr="00616AC4">
                    <w:rPr>
                      <w:b/>
                      <w:bCs/>
                    </w:rPr>
                    <w:t xml:space="preserve"> </w:t>
                  </w:r>
                  <w:r>
                    <w:rPr>
                      <w:b/>
                      <w:bCs/>
                    </w:rPr>
                    <w:t xml:space="preserve">                          </w:t>
                  </w:r>
                </w:p>
                <w:p w:rsidR="00F07D37" w:rsidRDefault="00F07D37" w:rsidP="00146533">
                  <w:pPr>
                    <w:rPr>
                      <w:b/>
                      <w:bCs/>
                      <w:sz w:val="28"/>
                      <w:szCs w:val="28"/>
                    </w:rPr>
                  </w:pPr>
                </w:p>
                <w:p w:rsidR="00F07D37" w:rsidRDefault="00F07D37" w:rsidP="00146533">
                  <w:pPr>
                    <w:rPr>
                      <w:b/>
                      <w:bCs/>
                      <w:sz w:val="28"/>
                      <w:szCs w:val="28"/>
                    </w:rPr>
                  </w:pPr>
                </w:p>
                <w:p w:rsidR="00F07D37" w:rsidRDefault="00F07D37" w:rsidP="00146533">
                  <w:pPr>
                    <w:rPr>
                      <w:b/>
                      <w:bCs/>
                      <w:sz w:val="28"/>
                      <w:szCs w:val="28"/>
                    </w:rPr>
                  </w:pPr>
                </w:p>
                <w:p w:rsidR="00F07D37" w:rsidRDefault="00F07D37" w:rsidP="00146533">
                  <w:pPr>
                    <w:rPr>
                      <w:b/>
                      <w:bCs/>
                      <w:sz w:val="28"/>
                      <w:szCs w:val="28"/>
                    </w:rPr>
                  </w:pPr>
                </w:p>
                <w:p w:rsidR="00F07D37" w:rsidRDefault="00F07D37" w:rsidP="00146533">
                  <w:pPr>
                    <w:rPr>
                      <w:b/>
                      <w:bCs/>
                      <w:sz w:val="28"/>
                      <w:szCs w:val="28"/>
                    </w:rPr>
                  </w:pPr>
                </w:p>
                <w:p w:rsidR="00F07D37" w:rsidRDefault="00F07D37" w:rsidP="00146533">
                  <w:pPr>
                    <w:rPr>
                      <w:b/>
                      <w:bCs/>
                      <w:sz w:val="28"/>
                      <w:szCs w:val="28"/>
                    </w:rPr>
                  </w:pPr>
                </w:p>
                <w:p w:rsidR="00F07D37" w:rsidRDefault="00F07D37" w:rsidP="00146533">
                  <w:pPr>
                    <w:rPr>
                      <w:b/>
                      <w:bCs/>
                      <w:sz w:val="28"/>
                      <w:szCs w:val="28"/>
                    </w:rPr>
                  </w:pPr>
                </w:p>
                <w:p w:rsidR="00F07D37" w:rsidRDefault="00F07D37" w:rsidP="00146533">
                  <w:pPr>
                    <w:rPr>
                      <w:b/>
                      <w:bCs/>
                      <w:sz w:val="28"/>
                      <w:szCs w:val="28"/>
                    </w:rPr>
                  </w:pPr>
                </w:p>
                <w:p w:rsidR="00F07D37" w:rsidRPr="008F59FA" w:rsidRDefault="00F07D37" w:rsidP="00146533">
                  <w:pPr>
                    <w:rPr>
                      <w:b/>
                      <w:bCs/>
                      <w:sz w:val="28"/>
                      <w:szCs w:val="28"/>
                    </w:rPr>
                  </w:pPr>
                </w:p>
              </w:txbxContent>
            </v:textbox>
          </v:shape>
        </w:pict>
      </w:r>
    </w:p>
    <w:p w:rsidR="00146533" w:rsidRDefault="00512A4D" w:rsidP="00146533">
      <w:r w:rsidRPr="00512A4D">
        <w:rPr>
          <w:noProof/>
          <w:sz w:val="20"/>
          <w:szCs w:val="20"/>
        </w:rPr>
        <w:pict>
          <v:shape id="_x0000_s2605" type="#_x0000_t50" style="position:absolute;margin-left:110.25pt;margin-top:5.45pt;width:270.75pt;height:155.4pt;z-index:251675648" adj="11303,-29591,11303,1306,9240,-32574,9755,-32059" stroked="f">
            <v:fill opacity="0"/>
            <v:textbox style="mso-next-textbox:#_x0000_s2605">
              <w:txbxContent>
                <w:p w:rsidR="00F07D37" w:rsidRPr="0029749F" w:rsidRDefault="00F07D37" w:rsidP="00146533">
                  <w:pPr>
                    <w:rPr>
                      <w:b/>
                      <w:bCs/>
                      <w:sz w:val="20"/>
                      <w:szCs w:val="20"/>
                    </w:rPr>
                  </w:pPr>
                  <w:r>
                    <w:rPr>
                      <w:b/>
                      <w:bCs/>
                      <w:sz w:val="28"/>
                      <w:szCs w:val="28"/>
                    </w:rPr>
                    <w:t xml:space="preserve">          </w:t>
                  </w:r>
                  <w:r w:rsidRPr="0029749F">
                    <w:rPr>
                      <w:b/>
                      <w:bCs/>
                      <w:sz w:val="20"/>
                      <w:szCs w:val="20"/>
                    </w:rPr>
                    <w:t>Moka Bioko</w:t>
                  </w:r>
                </w:p>
                <w:p w:rsidR="00F07D37" w:rsidRDefault="00F07D37" w:rsidP="00146533">
                  <w:pPr>
                    <w:rPr>
                      <w:b/>
                      <w:bCs/>
                      <w:sz w:val="28"/>
                      <w:szCs w:val="28"/>
                    </w:rPr>
                  </w:pPr>
                </w:p>
                <w:p w:rsidR="00F07D37" w:rsidRDefault="00F07D37" w:rsidP="00146533">
                  <w:pPr>
                    <w:rPr>
                      <w:b/>
                      <w:bCs/>
                      <w:sz w:val="28"/>
                      <w:szCs w:val="28"/>
                    </w:rPr>
                  </w:pPr>
                  <w:r>
                    <w:rPr>
                      <w:b/>
                      <w:bCs/>
                      <w:sz w:val="28"/>
                      <w:szCs w:val="28"/>
                    </w:rPr>
                    <w:t xml:space="preserve">                        </w:t>
                  </w:r>
                </w:p>
                <w:p w:rsidR="00F07D37" w:rsidRDefault="00F07D37" w:rsidP="00146533">
                  <w:pPr>
                    <w:rPr>
                      <w:b/>
                      <w:bCs/>
                      <w:sz w:val="28"/>
                      <w:szCs w:val="28"/>
                    </w:rPr>
                  </w:pPr>
                  <w:r>
                    <w:rPr>
                      <w:b/>
                      <w:bCs/>
                      <w:sz w:val="28"/>
                      <w:szCs w:val="28"/>
                    </w:rPr>
                    <w:t xml:space="preserve">  </w:t>
                  </w:r>
                </w:p>
                <w:p w:rsidR="00F07D37" w:rsidRDefault="00F07D37" w:rsidP="00146533">
                  <w:pPr>
                    <w:rPr>
                      <w:b/>
                      <w:bCs/>
                      <w:sz w:val="28"/>
                      <w:szCs w:val="28"/>
                    </w:rPr>
                  </w:pPr>
                </w:p>
                <w:p w:rsidR="00F07D37" w:rsidRDefault="00F07D37" w:rsidP="00146533">
                  <w:pPr>
                    <w:rPr>
                      <w:b/>
                      <w:bCs/>
                      <w:sz w:val="28"/>
                      <w:szCs w:val="28"/>
                    </w:rPr>
                  </w:pPr>
                </w:p>
                <w:p w:rsidR="00F07D37" w:rsidRDefault="00F07D37" w:rsidP="00146533">
                  <w:pPr>
                    <w:rPr>
                      <w:b/>
                      <w:bCs/>
                      <w:sz w:val="28"/>
                      <w:szCs w:val="28"/>
                    </w:rPr>
                  </w:pPr>
                </w:p>
                <w:p w:rsidR="00F07D37" w:rsidRDefault="00F07D37" w:rsidP="00146533">
                  <w:r>
                    <w:t xml:space="preserve">                     10 km            20 km             30 km</w:t>
                  </w:r>
                </w:p>
                <w:p w:rsidR="00F07D37" w:rsidRPr="00201EDF" w:rsidRDefault="00F07D37" w:rsidP="00146533">
                  <w:pPr>
                    <w:rPr>
                      <w:b/>
                      <w:bCs/>
                      <w:sz w:val="28"/>
                      <w:szCs w:val="28"/>
                    </w:rPr>
                  </w:pPr>
                </w:p>
                <w:p w:rsidR="00F07D37" w:rsidRDefault="00F07D37" w:rsidP="00146533">
                  <w:pPr>
                    <w:rPr>
                      <w:b/>
                      <w:bCs/>
                      <w:sz w:val="28"/>
                      <w:szCs w:val="28"/>
                    </w:rPr>
                  </w:pPr>
                </w:p>
                <w:p w:rsidR="00F07D37" w:rsidRDefault="00F07D37" w:rsidP="00146533">
                  <w:pPr>
                    <w:rPr>
                      <w:b/>
                      <w:bCs/>
                      <w:sz w:val="28"/>
                      <w:szCs w:val="28"/>
                    </w:rPr>
                  </w:pPr>
                </w:p>
                <w:p w:rsidR="00F07D37" w:rsidRPr="000C6142" w:rsidRDefault="00F07D37" w:rsidP="00146533">
                  <w:pPr>
                    <w:rPr>
                      <w:b/>
                      <w:bCs/>
                      <w:sz w:val="28"/>
                      <w:szCs w:val="28"/>
                    </w:rPr>
                  </w:pPr>
                </w:p>
                <w:p w:rsidR="00F07D37" w:rsidRPr="008F59FA" w:rsidRDefault="00F07D37" w:rsidP="00146533">
                  <w:pPr>
                    <w:rPr>
                      <w:b/>
                      <w:bCs/>
                      <w:sz w:val="28"/>
                      <w:szCs w:val="28"/>
                    </w:rPr>
                  </w:pPr>
                </w:p>
              </w:txbxContent>
            </v:textbox>
            <o:callout v:ext="edit" minusx="t"/>
          </v:shape>
        </w:pict>
      </w:r>
    </w:p>
    <w:p w:rsidR="00146533" w:rsidRDefault="00512A4D" w:rsidP="00146533">
      <w:r w:rsidRPr="00512A4D">
        <w:rPr>
          <w:noProof/>
          <w:sz w:val="20"/>
          <w:szCs w:val="20"/>
        </w:rPr>
        <w:pict>
          <v:shape id="_x0000_s2611" type="#_x0000_t50" style="position:absolute;margin-left:266.25pt;margin-top:1.25pt;width:1in;height:27pt;z-index:251681792" adj="-6600,-172680,,7200,-14595,-189120,-12600,-186280" stroked="f">
            <v:fill opacity="0"/>
            <v:textbox style="mso-next-textbox:#_x0000_s2611">
              <w:txbxContent>
                <w:p w:rsidR="00F07D37" w:rsidRPr="0029749F" w:rsidRDefault="00F07D37" w:rsidP="00146533">
                  <w:pPr>
                    <w:rPr>
                      <w:b/>
                      <w:bCs/>
                      <w:sz w:val="20"/>
                      <w:szCs w:val="20"/>
                    </w:rPr>
                  </w:pPr>
                  <w:proofErr w:type="spellStart"/>
                  <w:r w:rsidRPr="0029749F">
                    <w:rPr>
                      <w:b/>
                      <w:bCs/>
                      <w:sz w:val="20"/>
                      <w:szCs w:val="20"/>
                    </w:rPr>
                    <w:t>Calabo</w:t>
                  </w:r>
                  <w:proofErr w:type="spellEnd"/>
                </w:p>
              </w:txbxContent>
            </v:textbox>
          </v:shape>
        </w:pict>
      </w:r>
    </w:p>
    <w:p w:rsidR="00146533" w:rsidRDefault="00512A4D" w:rsidP="00146533">
      <w:r w:rsidRPr="00512A4D">
        <w:rPr>
          <w:noProof/>
          <w:sz w:val="20"/>
          <w:szCs w:val="20"/>
        </w:rPr>
        <w:pict>
          <v:shape id="_x0000_s2610" type="#_x0000_t50" style="position:absolute;margin-left:252pt;margin-top:4.7pt;width:54pt;height:18.9pt;z-index:251680768" adj="-7500,-203880,,7200,-15495,-220320,-13500,-217480" stroked="f">
            <v:fill opacity="0"/>
            <v:textbox style="mso-next-textbox:#_x0000_s2610">
              <w:txbxContent>
                <w:p w:rsidR="00F07D37" w:rsidRPr="0029749F" w:rsidRDefault="00F07D37" w:rsidP="00146533">
                  <w:pPr>
                    <w:rPr>
                      <w:b/>
                      <w:bCs/>
                      <w:sz w:val="20"/>
                      <w:szCs w:val="20"/>
                    </w:rPr>
                  </w:pPr>
                  <w:proofErr w:type="spellStart"/>
                  <w:r w:rsidRPr="0029749F">
                    <w:rPr>
                      <w:b/>
                      <w:bCs/>
                      <w:sz w:val="20"/>
                      <w:szCs w:val="20"/>
                    </w:rPr>
                    <w:t>Eoco</w:t>
                  </w:r>
                  <w:proofErr w:type="spellEnd"/>
                </w:p>
              </w:txbxContent>
            </v:textbox>
          </v:shape>
        </w:pict>
      </w:r>
    </w:p>
    <w:p w:rsidR="00146533" w:rsidRDefault="00512A4D" w:rsidP="00146533">
      <w:r w:rsidRPr="00512A4D">
        <w:rPr>
          <w:noProof/>
          <w:sz w:val="20"/>
          <w:szCs w:val="20"/>
        </w:rPr>
        <w:pict>
          <v:polyline id="_x0000_s2615" style="position:absolute;z-index:251685888" points="408.75pt,9.8pt,408pt,9.8pt,408.75pt,81.8pt" coordsize="15,1440" filled="f">
            <v:stroke startarrow="block" startarrowwidth="wide" startarrowlength="long"/>
            <v:path arrowok="t"/>
          </v:polyline>
        </w:pict>
      </w:r>
    </w:p>
    <w:p w:rsidR="00146533" w:rsidRDefault="00146533" w:rsidP="00146533"/>
    <w:p w:rsidR="00146533" w:rsidRDefault="00512A4D" w:rsidP="00146533">
      <w:r w:rsidRPr="00512A4D">
        <w:rPr>
          <w:noProof/>
          <w:sz w:val="20"/>
          <w:szCs w:val="20"/>
        </w:rPr>
        <w:pict>
          <v:line id="_x0000_s2616" style="position:absolute;z-index:251686912" from="388pt,2pt" to="430pt,2pt"/>
        </w:pict>
      </w:r>
    </w:p>
    <w:p w:rsidR="00146533" w:rsidRDefault="00512A4D" w:rsidP="00146533">
      <w:r>
        <w:rPr>
          <w:noProof/>
        </w:rPr>
        <w:pict>
          <v:shape id="_x0000_s2557" type="#_x0000_t32" style="position:absolute;margin-left:326.25pt;margin-top:49.55pt;width:0;height:15pt;z-index:251626496" o:connectortype="straight"/>
        </w:pict>
      </w:r>
      <w:r>
        <w:rPr>
          <w:noProof/>
        </w:rPr>
        <w:pict>
          <v:shape id="_x0000_s2556" type="#_x0000_t32" style="position:absolute;margin-left:189pt;margin-top:49.55pt;width:0;height:15pt;z-index:251625472" o:connectortype="straight"/>
        </w:pict>
      </w:r>
      <w:r>
        <w:rPr>
          <w:noProof/>
        </w:rPr>
        <w:pict>
          <v:shape id="_x0000_s2555" type="#_x0000_t32" style="position:absolute;margin-left:257.25pt;margin-top:49.55pt;width:.05pt;height:15pt;z-index:251624448" o:connectortype="straight"/>
        </w:pict>
      </w:r>
      <w:r>
        <w:rPr>
          <w:noProof/>
        </w:rPr>
        <w:pict>
          <v:shape id="_x0000_s2558" type="#_x0000_t32" style="position:absolute;margin-left:396pt;margin-top:49.75pt;width:0;height:15pt;z-index:251627520" o:connectortype="straight"/>
        </w:pict>
      </w:r>
      <w:r>
        <w:rPr>
          <w:noProof/>
        </w:rPr>
        <w:pict>
          <v:shape id="_x0000_s2559" type="#_x0000_t32" style="position:absolute;margin-left:119.5pt;margin-top:49.55pt;width:0;height:15pt;z-index:251628544" o:connectortype="straight"/>
        </w:pict>
      </w:r>
      <w:r>
        <w:rPr>
          <w:noProof/>
        </w:rPr>
        <w:pict>
          <v:shape id="_x0000_s2554" type="#_x0000_t32" style="position:absolute;margin-left:119.25pt;margin-top:64.55pt;width:276pt;height:0;z-index:251623424" o:connectortype="straight"/>
        </w:pict>
      </w:r>
      <w:r w:rsidR="00290364">
        <w:rPr>
          <w:noProof/>
        </w:rPr>
        <w:drawing>
          <wp:inline distT="0" distB="0" distL="0" distR="0">
            <wp:extent cx="1235075" cy="1378585"/>
            <wp:effectExtent l="19050" t="0" r="3175" b="0"/>
            <wp:docPr id="2" name="Picture 5" descr="RangeMapRedColo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ngeMapRedColobus"/>
                    <pic:cNvPicPr>
                      <a:picLocks noChangeAspect="1" noChangeArrowheads="1"/>
                    </pic:cNvPicPr>
                  </pic:nvPicPr>
                  <pic:blipFill>
                    <a:blip r:embed="rId15" cstate="print"/>
                    <a:srcRect/>
                    <a:stretch>
                      <a:fillRect/>
                    </a:stretch>
                  </pic:blipFill>
                  <pic:spPr bwMode="auto">
                    <a:xfrm>
                      <a:off x="0" y="0"/>
                      <a:ext cx="1235075" cy="1378585"/>
                    </a:xfrm>
                    <a:prstGeom prst="rect">
                      <a:avLst/>
                    </a:prstGeom>
                    <a:noFill/>
                    <a:ln w="9525">
                      <a:noFill/>
                      <a:miter lim="800000"/>
                      <a:headEnd/>
                      <a:tailEnd/>
                    </a:ln>
                  </pic:spPr>
                </pic:pic>
              </a:graphicData>
            </a:graphic>
          </wp:inline>
        </w:drawing>
      </w:r>
    </w:p>
    <w:p w:rsidR="00146533" w:rsidRDefault="00146533" w:rsidP="00146533"/>
    <w:tbl>
      <w:tblPr>
        <w:tblW w:w="0" w:type="auto"/>
        <w:tblLook w:val="01E0"/>
      </w:tblPr>
      <w:tblGrid>
        <w:gridCol w:w="9576"/>
      </w:tblGrid>
      <w:tr w:rsidR="00146533" w:rsidTr="008769EF">
        <w:tc>
          <w:tcPr>
            <w:tcW w:w="9576" w:type="dxa"/>
          </w:tcPr>
          <w:p w:rsidR="00146533" w:rsidRPr="000E0721" w:rsidRDefault="00146533" w:rsidP="008769EF">
            <w:pPr>
              <w:rPr>
                <w:sz w:val="20"/>
                <w:szCs w:val="20"/>
              </w:rPr>
            </w:pPr>
            <w:r w:rsidRPr="000E0721">
              <w:rPr>
                <w:sz w:val="20"/>
                <w:szCs w:val="20"/>
              </w:rPr>
              <w:t>* Grey areas are the Pico Basil</w:t>
            </w:r>
            <w:r w:rsidRPr="00AB3D7D">
              <w:rPr>
                <w:sz w:val="20"/>
                <w:szCs w:val="20"/>
              </w:rPr>
              <w:t>é</w:t>
            </w:r>
            <w:r w:rsidRPr="000E0721">
              <w:rPr>
                <w:sz w:val="20"/>
                <w:szCs w:val="20"/>
              </w:rPr>
              <w:t xml:space="preserve"> National Forest (330 km</w:t>
            </w:r>
            <w:r w:rsidRPr="000E0721">
              <w:rPr>
                <w:sz w:val="20"/>
                <w:szCs w:val="20"/>
                <w:vertAlign w:val="superscript"/>
              </w:rPr>
              <w:t>2</w:t>
            </w:r>
            <w:r w:rsidRPr="000E0721">
              <w:rPr>
                <w:sz w:val="20"/>
                <w:szCs w:val="20"/>
              </w:rPr>
              <w:t>) in the northern half of Bioko Island and Gran Caldera and Southern Highlands Scientific Reserve (550 km</w:t>
            </w:r>
            <w:r w:rsidRPr="000E0721">
              <w:rPr>
                <w:sz w:val="20"/>
                <w:szCs w:val="20"/>
                <w:vertAlign w:val="superscript"/>
              </w:rPr>
              <w:t>2</w:t>
            </w:r>
            <w:r w:rsidRPr="000E0721">
              <w:rPr>
                <w:sz w:val="20"/>
                <w:szCs w:val="20"/>
              </w:rPr>
              <w:t>). Together the two parks make up approximately 44% of Bioko Island.</w:t>
            </w:r>
          </w:p>
        </w:tc>
      </w:tr>
    </w:tbl>
    <w:p w:rsidR="00146533" w:rsidRDefault="00146533" w:rsidP="00146533"/>
    <w:p w:rsidR="00146533" w:rsidRDefault="00146533" w:rsidP="00146533"/>
    <w:p w:rsidR="007355B1" w:rsidRDefault="003A52B2" w:rsidP="005D1159">
      <w:pPr>
        <w:sectPr w:rsidR="007355B1" w:rsidSect="006A6BF4">
          <w:type w:val="continuous"/>
          <w:pgSz w:w="12240" w:h="15840" w:code="1"/>
          <w:pgMar w:top="1440" w:right="1440" w:bottom="1440" w:left="1440" w:header="720" w:footer="720" w:gutter="0"/>
          <w:cols w:space="720" w:equalWidth="0">
            <w:col w:w="9360"/>
          </w:cols>
          <w:docGrid w:linePitch="360"/>
        </w:sectPr>
      </w:pPr>
      <w:r>
        <w:br w:type="page"/>
      </w:r>
    </w:p>
    <w:p w:rsidR="005D1159" w:rsidRPr="007355B1" w:rsidRDefault="005D1159" w:rsidP="005D1159">
      <w:pPr>
        <w:rPr>
          <w:sz w:val="20"/>
          <w:szCs w:val="20"/>
        </w:rPr>
      </w:pPr>
      <w:proofErr w:type="gramStart"/>
      <w:r w:rsidRPr="007355B1">
        <w:rPr>
          <w:sz w:val="20"/>
          <w:szCs w:val="20"/>
        </w:rPr>
        <w:lastRenderedPageBreak/>
        <w:t>Figure 3.</w:t>
      </w:r>
      <w:proofErr w:type="gramEnd"/>
      <w:r w:rsidRPr="007355B1">
        <w:rPr>
          <w:sz w:val="20"/>
          <w:szCs w:val="20"/>
        </w:rPr>
        <w:t xml:space="preserve"> Percent of total carcasses captured by shotgun on Bioko Island (1998-2007</w:t>
      </w:r>
      <w:proofErr w:type="gramStart"/>
      <w:r w:rsidRPr="007355B1">
        <w:rPr>
          <w:sz w:val="20"/>
          <w:szCs w:val="20"/>
        </w:rPr>
        <w:t>)</w:t>
      </w:r>
      <w:r w:rsidR="00AA7BA3">
        <w:rPr>
          <w:sz w:val="20"/>
          <w:szCs w:val="20"/>
        </w:rPr>
        <w:t xml:space="preserve"> </w:t>
      </w:r>
      <w:r w:rsidRPr="007355B1">
        <w:rPr>
          <w:sz w:val="20"/>
          <w:szCs w:val="20"/>
        </w:rPr>
        <w:t xml:space="preserve"> n</w:t>
      </w:r>
      <w:proofErr w:type="gramEnd"/>
      <w:r w:rsidRPr="007355B1">
        <w:rPr>
          <w:sz w:val="20"/>
          <w:szCs w:val="20"/>
        </w:rPr>
        <w:t xml:space="preserve"> = </w:t>
      </w:r>
      <w:r w:rsidR="0090146C" w:rsidRPr="007355B1">
        <w:rPr>
          <w:sz w:val="20"/>
          <w:szCs w:val="20"/>
        </w:rPr>
        <w:t>113,174</w:t>
      </w:r>
      <w:r w:rsidRPr="007355B1">
        <w:rPr>
          <w:sz w:val="20"/>
          <w:szCs w:val="20"/>
        </w:rPr>
        <w:t xml:space="preserve">. </w:t>
      </w:r>
    </w:p>
    <w:p w:rsidR="005D1159" w:rsidRDefault="00290364" w:rsidP="00AA7BA3">
      <w:pPr>
        <w:rPr>
          <w:noProof/>
        </w:rPr>
      </w:pPr>
      <w:r>
        <w:rPr>
          <w:noProof/>
        </w:rPr>
        <w:drawing>
          <wp:inline distT="0" distB="0" distL="0" distR="0">
            <wp:extent cx="2775355" cy="1653235"/>
            <wp:effectExtent l="19050" t="0" r="5945"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2774835" cy="1652925"/>
                    </a:xfrm>
                    <a:prstGeom prst="rect">
                      <a:avLst/>
                    </a:prstGeom>
                    <a:noFill/>
                    <a:ln w="9525">
                      <a:noFill/>
                      <a:miter lim="800000"/>
                      <a:headEnd/>
                      <a:tailEnd/>
                    </a:ln>
                  </pic:spPr>
                </pic:pic>
              </a:graphicData>
            </a:graphic>
          </wp:inline>
        </w:drawing>
      </w:r>
    </w:p>
    <w:p w:rsidR="00AA7BA3" w:rsidRDefault="00AA7BA3" w:rsidP="00AA7BA3">
      <w:pPr>
        <w:rPr>
          <w:color w:val="000000"/>
          <w:sz w:val="20"/>
        </w:rPr>
      </w:pPr>
    </w:p>
    <w:p w:rsidR="00AA7BA3" w:rsidRDefault="007355B1" w:rsidP="00AA7BA3">
      <w:proofErr w:type="gramStart"/>
      <w:r w:rsidRPr="007355B1">
        <w:rPr>
          <w:color w:val="000000"/>
          <w:sz w:val="20"/>
        </w:rPr>
        <w:lastRenderedPageBreak/>
        <w:t>Figure 4.</w:t>
      </w:r>
      <w:proofErr w:type="gramEnd"/>
      <w:r w:rsidRPr="007355B1">
        <w:rPr>
          <w:color w:val="000000"/>
          <w:sz w:val="20"/>
        </w:rPr>
        <w:t xml:space="preserve"> Number of carcasses/market day by capture method (1998-2007, n = 107,995), imports excluded.</w:t>
      </w:r>
      <w:r>
        <w:t xml:space="preserve"> </w:t>
      </w:r>
    </w:p>
    <w:p w:rsidR="007355B1" w:rsidRDefault="007355B1" w:rsidP="009319D6">
      <w:pPr>
        <w:spacing w:line="360" w:lineRule="auto"/>
        <w:rPr>
          <w:color w:val="000000"/>
        </w:rPr>
        <w:sectPr w:rsidR="007355B1" w:rsidSect="007355B1">
          <w:type w:val="continuous"/>
          <w:pgSz w:w="12240" w:h="15840" w:code="1"/>
          <w:pgMar w:top="1440" w:right="1440" w:bottom="1440" w:left="1440" w:header="720" w:footer="720" w:gutter="0"/>
          <w:cols w:num="2" w:space="720"/>
          <w:docGrid w:linePitch="360"/>
        </w:sectPr>
      </w:pPr>
      <w:r w:rsidRPr="007355B1">
        <w:rPr>
          <w:noProof/>
          <w:color w:val="000000"/>
        </w:rPr>
        <w:drawing>
          <wp:inline distT="0" distB="0" distL="0" distR="0">
            <wp:extent cx="2788136" cy="165323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788136" cy="1653235"/>
                    </a:xfrm>
                    <a:prstGeom prst="rect">
                      <a:avLst/>
                    </a:prstGeom>
                    <a:noFill/>
                    <a:ln w="9525">
                      <a:noFill/>
                      <a:miter lim="800000"/>
                      <a:headEnd/>
                      <a:tailEnd/>
                    </a:ln>
                  </pic:spPr>
                </pic:pic>
              </a:graphicData>
            </a:graphic>
          </wp:inline>
        </w:drawing>
      </w:r>
      <w:r w:rsidR="00F42E88" w:rsidRPr="004447F1">
        <w:rPr>
          <w:color w:val="000000"/>
        </w:rPr>
        <w:t xml:space="preserve"> </w:t>
      </w:r>
    </w:p>
    <w:p w:rsidR="00F42E88" w:rsidRPr="004447F1" w:rsidRDefault="007355B1" w:rsidP="009319D6">
      <w:pPr>
        <w:spacing w:line="360" w:lineRule="auto"/>
        <w:rPr>
          <w:color w:val="000000"/>
        </w:rPr>
      </w:pPr>
      <w:r>
        <w:rPr>
          <w:color w:val="000000"/>
        </w:rPr>
        <w:lastRenderedPageBreak/>
        <w:t xml:space="preserve">Shotgun hunting </w:t>
      </w:r>
      <w:r w:rsidR="00F42E88" w:rsidRPr="004447F1">
        <w:rPr>
          <w:color w:val="000000"/>
        </w:rPr>
        <w:t xml:space="preserve">is the only significant threat to Bioko’s monkeys, accounting for 99% of the monkey kills. The pouch rat, porcupine and pangolin are largely harvested using traps.  Other species, </w:t>
      </w:r>
      <w:r w:rsidR="003870C8" w:rsidRPr="004447F1">
        <w:rPr>
          <w:color w:val="000000"/>
        </w:rPr>
        <w:t xml:space="preserve">like the </w:t>
      </w:r>
      <w:r w:rsidR="00F42E88" w:rsidRPr="004447F1">
        <w:rPr>
          <w:color w:val="000000"/>
        </w:rPr>
        <w:t xml:space="preserve">blue and </w:t>
      </w:r>
      <w:r w:rsidR="003870C8" w:rsidRPr="004447F1">
        <w:rPr>
          <w:color w:val="000000"/>
        </w:rPr>
        <w:t>Ogilby’s</w:t>
      </w:r>
      <w:r w:rsidR="00F42E88" w:rsidRPr="004447F1">
        <w:rPr>
          <w:color w:val="000000"/>
        </w:rPr>
        <w:t xml:space="preserve"> duiker are increasing</w:t>
      </w:r>
      <w:r w:rsidR="003870C8" w:rsidRPr="004447F1">
        <w:rPr>
          <w:color w:val="000000"/>
        </w:rPr>
        <w:t>ly</w:t>
      </w:r>
      <w:r w:rsidR="00F42E88" w:rsidRPr="004447F1">
        <w:rPr>
          <w:color w:val="000000"/>
        </w:rPr>
        <w:t xml:space="preserve"> hunted with shotguns.  The number of carcasses/market day </w:t>
      </w:r>
      <w:r w:rsidR="00074A25" w:rsidRPr="004447F1">
        <w:rPr>
          <w:color w:val="000000"/>
        </w:rPr>
        <w:t xml:space="preserve">by species </w:t>
      </w:r>
      <w:r w:rsidR="00F42E88" w:rsidRPr="004447F1">
        <w:rPr>
          <w:color w:val="000000"/>
        </w:rPr>
        <w:t xml:space="preserve">is shown in Figure </w:t>
      </w:r>
      <w:r w:rsidR="00C050CC">
        <w:rPr>
          <w:color w:val="000000"/>
        </w:rPr>
        <w:t>4</w:t>
      </w:r>
      <w:r w:rsidR="00AA7BA3">
        <w:rPr>
          <w:color w:val="000000"/>
        </w:rPr>
        <w:t xml:space="preserve">, </w:t>
      </w:r>
      <w:r w:rsidR="00AA7BA3" w:rsidRPr="00AA7BA3">
        <w:rPr>
          <w:color w:val="000000"/>
        </w:rPr>
        <w:t>this represents 95% of all bushmeat recorded at the Malabo Bushmeat market, imports excluded.</w:t>
      </w:r>
    </w:p>
    <w:p w:rsidR="00E74FD3" w:rsidRDefault="00E74FD3" w:rsidP="00146533">
      <w:pPr>
        <w:pStyle w:val="Heading1"/>
        <w:spacing w:line="360" w:lineRule="auto"/>
        <w:rPr>
          <w:color w:val="000000"/>
        </w:rPr>
      </w:pPr>
    </w:p>
    <w:p w:rsidR="00146533" w:rsidRPr="004447F1" w:rsidRDefault="00146533" w:rsidP="00146533">
      <w:pPr>
        <w:pStyle w:val="Heading1"/>
        <w:spacing w:line="360" w:lineRule="auto"/>
        <w:rPr>
          <w:color w:val="000000"/>
        </w:rPr>
      </w:pPr>
      <w:r w:rsidRPr="004447F1">
        <w:rPr>
          <w:color w:val="000000"/>
        </w:rPr>
        <w:t>Changing Geographic Sources of Bushmeat</w:t>
      </w:r>
    </w:p>
    <w:p w:rsidR="00146533" w:rsidRDefault="00146533" w:rsidP="00146533">
      <w:pPr>
        <w:spacing w:line="360" w:lineRule="auto"/>
        <w:rPr>
          <w:color w:val="000000"/>
        </w:rPr>
      </w:pPr>
      <w:r w:rsidRPr="004447F1">
        <w:rPr>
          <w:color w:val="000000"/>
        </w:rPr>
        <w:t xml:space="preserve">Whereas the owner of a renewable resource takes into account the effects of resource depletion, the hunter (non-owner) of an open access renewable resource does not. Since the individual hunter does not include the cost of the decreasing availability in his optimal foraging calculation, the hunter, even if he is a rational calculator, will over-utilize an open access resource.  Aggravating the situation is the fact that bushmeat is not a single homogeneous resource. </w:t>
      </w:r>
      <w:r w:rsidRPr="004447F1">
        <w:t>Because species grow, reach sexual maturity</w:t>
      </w:r>
      <w:r w:rsidR="00204AA2">
        <w:t xml:space="preserve"> and</w:t>
      </w:r>
      <w:r w:rsidRPr="004447F1">
        <w:t xml:space="preserve"> reproduce at different rates, some popular bushmeat species (blue duiker) are still relatively common on Bioko, while others (Ogilby’s duikers and monkeys) are increasingly rare. Hunters shoot anything profitable without regard for rarity; taking the rare species without regard for depletion of the common pool.</w:t>
      </w:r>
      <w:r w:rsidRPr="004447F1">
        <w:rPr>
          <w:color w:val="000000"/>
        </w:rPr>
        <w:t xml:space="preserve"> </w:t>
      </w:r>
    </w:p>
    <w:p w:rsidR="004D35A5" w:rsidRPr="004447F1" w:rsidRDefault="004D35A5" w:rsidP="00146533">
      <w:pPr>
        <w:spacing w:line="360" w:lineRule="auto"/>
        <w:rPr>
          <w:color w:val="000000"/>
        </w:rPr>
      </w:pPr>
    </w:p>
    <w:p w:rsidR="00146533" w:rsidRPr="004447F1" w:rsidRDefault="00146533" w:rsidP="00146533">
      <w:pPr>
        <w:spacing w:line="360" w:lineRule="auto"/>
        <w:rPr>
          <w:color w:val="000000"/>
        </w:rPr>
      </w:pPr>
      <w:r w:rsidRPr="004447F1">
        <w:rPr>
          <w:color w:val="000000"/>
        </w:rPr>
        <w:t xml:space="preserve">Table </w:t>
      </w:r>
      <w:r>
        <w:rPr>
          <w:color w:val="000000"/>
        </w:rPr>
        <w:t>3</w:t>
      </w:r>
      <w:r w:rsidRPr="004447F1">
        <w:rPr>
          <w:color w:val="000000"/>
        </w:rPr>
        <w:t xml:space="preserve"> shows the declining percentage of red colobus and drills harvested from the northern half of Bioko, an area that is readily accessible from Malabo.  This is typical of the hunting patterns for all monkeys and other slow reproducing forest mammals. The percentage gathered from the northern half of Bioko does not decline monotonically. During 2003 a road was graded for a water project. The new road allowed access to a previously unexploited area on the western slope </w:t>
      </w:r>
      <w:r w:rsidRPr="004447F1">
        <w:rPr>
          <w:color w:val="000000"/>
        </w:rPr>
        <w:lastRenderedPageBreak/>
        <w:t>of Pico Basil</w:t>
      </w:r>
      <w:r w:rsidRPr="004447F1">
        <w:t>é</w:t>
      </w:r>
      <w:r w:rsidRPr="004447F1">
        <w:rPr>
          <w:color w:val="000000"/>
        </w:rPr>
        <w:t>. Hunters moved in and over the next 3 years quickly hunted out most of the larger monkeys.</w:t>
      </w:r>
    </w:p>
    <w:p w:rsidR="004D35A5" w:rsidRDefault="004D35A5" w:rsidP="00146533">
      <w:pPr>
        <w:rPr>
          <w:color w:val="000000"/>
        </w:rPr>
      </w:pPr>
    </w:p>
    <w:p w:rsidR="00AA7BA3" w:rsidRDefault="00AA7BA3" w:rsidP="00146533">
      <w:pPr>
        <w:rPr>
          <w:color w:val="000000"/>
        </w:rPr>
        <w:sectPr w:rsidR="00AA7BA3" w:rsidSect="006A6BF4">
          <w:type w:val="continuous"/>
          <w:pgSz w:w="12240" w:h="15840" w:code="1"/>
          <w:pgMar w:top="1440" w:right="1440" w:bottom="1440" w:left="1440" w:header="720" w:footer="720" w:gutter="0"/>
          <w:cols w:space="720" w:equalWidth="0">
            <w:col w:w="9360"/>
          </w:cols>
          <w:docGrid w:linePitch="360"/>
        </w:sectPr>
      </w:pPr>
    </w:p>
    <w:p w:rsidR="00146533" w:rsidRPr="00152D73" w:rsidRDefault="00146533" w:rsidP="00146533">
      <w:pPr>
        <w:rPr>
          <w:color w:val="000000"/>
          <w:sz w:val="20"/>
        </w:rPr>
      </w:pPr>
      <w:proofErr w:type="gramStart"/>
      <w:r w:rsidRPr="00152D73">
        <w:rPr>
          <w:color w:val="000000"/>
          <w:sz w:val="20"/>
        </w:rPr>
        <w:lastRenderedPageBreak/>
        <w:t>Table 3.</w:t>
      </w:r>
      <w:proofErr w:type="gramEnd"/>
      <w:r w:rsidRPr="00152D73">
        <w:rPr>
          <w:color w:val="000000"/>
          <w:sz w:val="20"/>
        </w:rPr>
        <w:t xml:space="preserve"> Percentage and Count of </w:t>
      </w:r>
      <w:r w:rsidR="00E74FD3">
        <w:rPr>
          <w:color w:val="000000"/>
          <w:sz w:val="20"/>
        </w:rPr>
        <w:t>Red Colobus and Drill</w:t>
      </w:r>
      <w:r w:rsidRPr="00152D73">
        <w:rPr>
          <w:color w:val="000000"/>
          <w:sz w:val="20"/>
        </w:rPr>
        <w:t xml:space="preserve"> Harvested</w:t>
      </w:r>
      <w:r w:rsidR="00570463" w:rsidRPr="00152D73">
        <w:rPr>
          <w:color w:val="000000"/>
          <w:sz w:val="20"/>
        </w:rPr>
        <w:t xml:space="preserve">: </w:t>
      </w:r>
      <w:r w:rsidRPr="00152D73">
        <w:rPr>
          <w:color w:val="000000"/>
          <w:sz w:val="20"/>
        </w:rPr>
        <w:t xml:space="preserve">Northern Half of Bioko Island.  </w:t>
      </w:r>
    </w:p>
    <w:tbl>
      <w:tblPr>
        <w:tblW w:w="4423" w:type="dxa"/>
        <w:tblBorders>
          <w:top w:val="double" w:sz="4" w:space="0" w:color="auto"/>
          <w:bottom w:val="single" w:sz="4" w:space="0" w:color="auto"/>
        </w:tblBorders>
        <w:tblLook w:val="01E0"/>
      </w:tblPr>
      <w:tblGrid>
        <w:gridCol w:w="745"/>
        <w:gridCol w:w="987"/>
        <w:gridCol w:w="852"/>
        <w:gridCol w:w="987"/>
        <w:gridCol w:w="852"/>
      </w:tblGrid>
      <w:tr w:rsidR="00E74FD3" w:rsidRPr="00570463" w:rsidTr="00E74FD3">
        <w:trPr>
          <w:trHeight w:val="226"/>
        </w:trPr>
        <w:tc>
          <w:tcPr>
            <w:tcW w:w="745" w:type="dxa"/>
            <w:tcBorders>
              <w:top w:val="single" w:sz="4" w:space="0" w:color="auto"/>
              <w:bottom w:val="single" w:sz="4" w:space="0" w:color="auto"/>
            </w:tcBorders>
            <w:vAlign w:val="bottom"/>
          </w:tcPr>
          <w:p w:rsidR="00E74FD3" w:rsidRPr="00570463" w:rsidRDefault="00E74FD3" w:rsidP="008769EF">
            <w:pPr>
              <w:jc w:val="center"/>
              <w:rPr>
                <w:color w:val="000000"/>
                <w:sz w:val="20"/>
                <w:szCs w:val="20"/>
              </w:rPr>
            </w:pPr>
          </w:p>
        </w:tc>
        <w:tc>
          <w:tcPr>
            <w:tcW w:w="1839" w:type="dxa"/>
            <w:gridSpan w:val="2"/>
            <w:tcBorders>
              <w:top w:val="single" w:sz="4" w:space="0" w:color="auto"/>
              <w:bottom w:val="single" w:sz="4" w:space="0" w:color="auto"/>
            </w:tcBorders>
            <w:vAlign w:val="bottom"/>
          </w:tcPr>
          <w:p w:rsidR="00E74FD3" w:rsidRPr="00570463" w:rsidRDefault="00E74FD3" w:rsidP="00E74FD3">
            <w:pPr>
              <w:jc w:val="center"/>
              <w:rPr>
                <w:sz w:val="20"/>
                <w:szCs w:val="20"/>
              </w:rPr>
            </w:pPr>
            <w:r>
              <w:rPr>
                <w:sz w:val="20"/>
                <w:szCs w:val="20"/>
              </w:rPr>
              <w:t>Red Colobus</w:t>
            </w:r>
          </w:p>
        </w:tc>
        <w:tc>
          <w:tcPr>
            <w:tcW w:w="1839" w:type="dxa"/>
            <w:gridSpan w:val="2"/>
            <w:tcBorders>
              <w:top w:val="single" w:sz="4" w:space="0" w:color="auto"/>
              <w:bottom w:val="single" w:sz="4" w:space="0" w:color="auto"/>
            </w:tcBorders>
            <w:vAlign w:val="bottom"/>
          </w:tcPr>
          <w:p w:rsidR="00E74FD3" w:rsidRPr="00570463" w:rsidRDefault="00E74FD3" w:rsidP="00E74FD3">
            <w:pPr>
              <w:jc w:val="center"/>
              <w:rPr>
                <w:sz w:val="20"/>
                <w:szCs w:val="20"/>
              </w:rPr>
            </w:pPr>
            <w:r>
              <w:rPr>
                <w:sz w:val="20"/>
                <w:szCs w:val="20"/>
              </w:rPr>
              <w:t>Drill</w:t>
            </w:r>
          </w:p>
        </w:tc>
      </w:tr>
      <w:tr w:rsidR="00E74FD3" w:rsidRPr="00570463" w:rsidTr="00E74FD3">
        <w:trPr>
          <w:trHeight w:val="226"/>
        </w:trPr>
        <w:tc>
          <w:tcPr>
            <w:tcW w:w="745" w:type="dxa"/>
            <w:tcBorders>
              <w:top w:val="nil"/>
              <w:bottom w:val="single" w:sz="4" w:space="0" w:color="auto"/>
            </w:tcBorders>
            <w:vAlign w:val="bottom"/>
          </w:tcPr>
          <w:p w:rsidR="00E74FD3" w:rsidRPr="00570463" w:rsidRDefault="00E74FD3" w:rsidP="008769EF">
            <w:pPr>
              <w:jc w:val="center"/>
              <w:rPr>
                <w:color w:val="000000"/>
                <w:sz w:val="20"/>
                <w:szCs w:val="20"/>
              </w:rPr>
            </w:pPr>
            <w:r>
              <w:rPr>
                <w:color w:val="000000"/>
                <w:sz w:val="20"/>
                <w:szCs w:val="20"/>
              </w:rPr>
              <w:t>Year</w:t>
            </w:r>
          </w:p>
        </w:tc>
        <w:tc>
          <w:tcPr>
            <w:tcW w:w="987" w:type="dxa"/>
            <w:tcBorders>
              <w:top w:val="single" w:sz="4" w:space="0" w:color="auto"/>
              <w:bottom w:val="single" w:sz="4" w:space="0" w:color="auto"/>
            </w:tcBorders>
            <w:vAlign w:val="bottom"/>
          </w:tcPr>
          <w:p w:rsidR="00E74FD3" w:rsidRPr="00570463" w:rsidRDefault="00E74FD3" w:rsidP="008769EF">
            <w:pPr>
              <w:jc w:val="center"/>
              <w:rPr>
                <w:sz w:val="20"/>
                <w:szCs w:val="20"/>
              </w:rPr>
            </w:pPr>
            <w:r>
              <w:rPr>
                <w:sz w:val="20"/>
                <w:szCs w:val="20"/>
              </w:rPr>
              <w:t>Percent</w:t>
            </w:r>
          </w:p>
        </w:tc>
        <w:tc>
          <w:tcPr>
            <w:tcW w:w="852" w:type="dxa"/>
            <w:tcBorders>
              <w:top w:val="single" w:sz="4" w:space="0" w:color="auto"/>
              <w:bottom w:val="single" w:sz="4" w:space="0" w:color="auto"/>
            </w:tcBorders>
            <w:vAlign w:val="bottom"/>
          </w:tcPr>
          <w:p w:rsidR="00E74FD3" w:rsidRPr="00570463" w:rsidRDefault="00E74FD3" w:rsidP="008769EF">
            <w:pPr>
              <w:jc w:val="center"/>
              <w:rPr>
                <w:sz w:val="20"/>
                <w:szCs w:val="20"/>
              </w:rPr>
            </w:pPr>
            <w:r>
              <w:rPr>
                <w:sz w:val="20"/>
                <w:szCs w:val="20"/>
              </w:rPr>
              <w:t>Count</w:t>
            </w:r>
          </w:p>
        </w:tc>
        <w:tc>
          <w:tcPr>
            <w:tcW w:w="987" w:type="dxa"/>
            <w:tcBorders>
              <w:top w:val="single" w:sz="4" w:space="0" w:color="auto"/>
              <w:bottom w:val="single" w:sz="4" w:space="0" w:color="auto"/>
            </w:tcBorders>
            <w:vAlign w:val="bottom"/>
          </w:tcPr>
          <w:p w:rsidR="00E74FD3" w:rsidRPr="00570463" w:rsidRDefault="00E74FD3" w:rsidP="00A12358">
            <w:pPr>
              <w:jc w:val="center"/>
              <w:rPr>
                <w:sz w:val="20"/>
                <w:szCs w:val="20"/>
              </w:rPr>
            </w:pPr>
            <w:r>
              <w:rPr>
                <w:sz w:val="20"/>
                <w:szCs w:val="20"/>
              </w:rPr>
              <w:t>Percent</w:t>
            </w:r>
          </w:p>
        </w:tc>
        <w:tc>
          <w:tcPr>
            <w:tcW w:w="852" w:type="dxa"/>
            <w:tcBorders>
              <w:top w:val="single" w:sz="4" w:space="0" w:color="auto"/>
              <w:bottom w:val="single" w:sz="4" w:space="0" w:color="auto"/>
            </w:tcBorders>
            <w:vAlign w:val="bottom"/>
          </w:tcPr>
          <w:p w:rsidR="00E74FD3" w:rsidRPr="00570463" w:rsidRDefault="00E74FD3" w:rsidP="008769EF">
            <w:pPr>
              <w:jc w:val="center"/>
              <w:rPr>
                <w:sz w:val="20"/>
                <w:szCs w:val="20"/>
              </w:rPr>
            </w:pPr>
            <w:r>
              <w:rPr>
                <w:sz w:val="20"/>
                <w:szCs w:val="20"/>
              </w:rPr>
              <w:t>Count</w:t>
            </w:r>
          </w:p>
        </w:tc>
      </w:tr>
      <w:tr w:rsidR="00E74FD3" w:rsidRPr="00570463" w:rsidTr="00E74FD3">
        <w:trPr>
          <w:trHeight w:val="265"/>
        </w:trPr>
        <w:tc>
          <w:tcPr>
            <w:tcW w:w="745" w:type="dxa"/>
            <w:tcBorders>
              <w:top w:val="single" w:sz="4" w:space="0" w:color="auto"/>
              <w:bottom w:val="nil"/>
            </w:tcBorders>
          </w:tcPr>
          <w:p w:rsidR="00E74FD3" w:rsidRPr="00570463" w:rsidRDefault="00E74FD3" w:rsidP="008769EF">
            <w:pPr>
              <w:jc w:val="center"/>
              <w:rPr>
                <w:color w:val="000000"/>
                <w:sz w:val="20"/>
                <w:szCs w:val="20"/>
              </w:rPr>
            </w:pPr>
            <w:r w:rsidRPr="00570463">
              <w:rPr>
                <w:color w:val="000000"/>
                <w:sz w:val="20"/>
                <w:szCs w:val="20"/>
              </w:rPr>
              <w:t>1998</w:t>
            </w:r>
          </w:p>
        </w:tc>
        <w:tc>
          <w:tcPr>
            <w:tcW w:w="987" w:type="dxa"/>
            <w:tcBorders>
              <w:top w:val="single" w:sz="4" w:space="0" w:color="auto"/>
              <w:bottom w:val="nil"/>
            </w:tcBorders>
          </w:tcPr>
          <w:p w:rsidR="00E74FD3" w:rsidRPr="00570463" w:rsidRDefault="00E74FD3" w:rsidP="008769EF">
            <w:pPr>
              <w:jc w:val="center"/>
              <w:rPr>
                <w:color w:val="000000"/>
                <w:sz w:val="20"/>
                <w:szCs w:val="20"/>
              </w:rPr>
            </w:pPr>
            <w:r w:rsidRPr="00570463">
              <w:rPr>
                <w:color w:val="000000"/>
                <w:sz w:val="20"/>
                <w:szCs w:val="20"/>
              </w:rPr>
              <w:t>54%</w:t>
            </w:r>
          </w:p>
        </w:tc>
        <w:tc>
          <w:tcPr>
            <w:tcW w:w="852" w:type="dxa"/>
            <w:tcBorders>
              <w:top w:val="single" w:sz="4" w:space="0" w:color="auto"/>
              <w:bottom w:val="nil"/>
            </w:tcBorders>
          </w:tcPr>
          <w:p w:rsidR="00E74FD3" w:rsidRPr="00570463" w:rsidRDefault="00E74FD3" w:rsidP="008769EF">
            <w:pPr>
              <w:jc w:val="center"/>
              <w:rPr>
                <w:color w:val="000000"/>
                <w:sz w:val="20"/>
                <w:szCs w:val="20"/>
              </w:rPr>
            </w:pPr>
            <w:r w:rsidRPr="00570463">
              <w:rPr>
                <w:color w:val="000000"/>
                <w:sz w:val="20"/>
                <w:szCs w:val="20"/>
              </w:rPr>
              <w:t>38</w:t>
            </w:r>
          </w:p>
        </w:tc>
        <w:tc>
          <w:tcPr>
            <w:tcW w:w="987" w:type="dxa"/>
            <w:tcBorders>
              <w:top w:val="single" w:sz="4" w:space="0" w:color="auto"/>
              <w:bottom w:val="nil"/>
            </w:tcBorders>
          </w:tcPr>
          <w:p w:rsidR="00E74FD3" w:rsidRPr="00570463" w:rsidRDefault="00E74FD3" w:rsidP="008769EF">
            <w:pPr>
              <w:jc w:val="center"/>
              <w:rPr>
                <w:color w:val="000000"/>
                <w:sz w:val="20"/>
                <w:szCs w:val="20"/>
              </w:rPr>
            </w:pPr>
            <w:r w:rsidRPr="00570463">
              <w:rPr>
                <w:color w:val="000000"/>
                <w:sz w:val="20"/>
                <w:szCs w:val="20"/>
              </w:rPr>
              <w:t>54%</w:t>
            </w:r>
          </w:p>
        </w:tc>
        <w:tc>
          <w:tcPr>
            <w:tcW w:w="852" w:type="dxa"/>
            <w:tcBorders>
              <w:top w:val="single" w:sz="4" w:space="0" w:color="auto"/>
              <w:bottom w:val="nil"/>
            </w:tcBorders>
          </w:tcPr>
          <w:p w:rsidR="00E74FD3" w:rsidRPr="00570463" w:rsidRDefault="00E74FD3" w:rsidP="008769EF">
            <w:pPr>
              <w:jc w:val="center"/>
              <w:rPr>
                <w:color w:val="000000"/>
                <w:sz w:val="20"/>
                <w:szCs w:val="20"/>
              </w:rPr>
            </w:pPr>
            <w:r w:rsidRPr="00570463">
              <w:rPr>
                <w:color w:val="000000"/>
                <w:sz w:val="20"/>
                <w:szCs w:val="20"/>
              </w:rPr>
              <w:t>121</w:t>
            </w:r>
          </w:p>
        </w:tc>
      </w:tr>
      <w:tr w:rsidR="00E74FD3" w:rsidRPr="00570463" w:rsidTr="00E74FD3">
        <w:trPr>
          <w:trHeight w:val="265"/>
        </w:trPr>
        <w:tc>
          <w:tcPr>
            <w:tcW w:w="745"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1999</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57%</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26</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39%</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67</w:t>
            </w:r>
          </w:p>
        </w:tc>
      </w:tr>
      <w:tr w:rsidR="00E74FD3" w:rsidRPr="00570463" w:rsidTr="00E74FD3">
        <w:trPr>
          <w:trHeight w:val="265"/>
        </w:trPr>
        <w:tc>
          <w:tcPr>
            <w:tcW w:w="745"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2000</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27%</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17</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18%</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25</w:t>
            </w:r>
          </w:p>
        </w:tc>
      </w:tr>
      <w:tr w:rsidR="00E74FD3" w:rsidRPr="00570463" w:rsidTr="00E74FD3">
        <w:trPr>
          <w:trHeight w:val="265"/>
        </w:trPr>
        <w:tc>
          <w:tcPr>
            <w:tcW w:w="745"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2001</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5%</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3</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13%</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13</w:t>
            </w:r>
          </w:p>
        </w:tc>
      </w:tr>
      <w:tr w:rsidR="00E74FD3" w:rsidRPr="00570463" w:rsidTr="00E74FD3">
        <w:trPr>
          <w:trHeight w:val="265"/>
        </w:trPr>
        <w:tc>
          <w:tcPr>
            <w:tcW w:w="745"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2002</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8%</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7</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9%</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9</w:t>
            </w:r>
          </w:p>
        </w:tc>
      </w:tr>
      <w:tr w:rsidR="00E74FD3" w:rsidRPr="00570463" w:rsidTr="00E74FD3">
        <w:trPr>
          <w:trHeight w:val="265"/>
        </w:trPr>
        <w:tc>
          <w:tcPr>
            <w:tcW w:w="745"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2003</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52%</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15</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26%</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49</w:t>
            </w:r>
          </w:p>
        </w:tc>
      </w:tr>
      <w:tr w:rsidR="00E74FD3" w:rsidRPr="00570463" w:rsidTr="00E74FD3">
        <w:trPr>
          <w:trHeight w:val="265"/>
        </w:trPr>
        <w:tc>
          <w:tcPr>
            <w:tcW w:w="745"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2004</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21%</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54</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35%</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83</w:t>
            </w:r>
          </w:p>
        </w:tc>
      </w:tr>
      <w:tr w:rsidR="00E74FD3" w:rsidRPr="00570463" w:rsidTr="00E74FD3">
        <w:trPr>
          <w:trHeight w:val="265"/>
        </w:trPr>
        <w:tc>
          <w:tcPr>
            <w:tcW w:w="745"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2005</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18%</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27</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30%</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93</w:t>
            </w:r>
          </w:p>
        </w:tc>
      </w:tr>
      <w:tr w:rsidR="00E74FD3" w:rsidRPr="00570463" w:rsidTr="00E74FD3">
        <w:trPr>
          <w:trHeight w:val="265"/>
        </w:trPr>
        <w:tc>
          <w:tcPr>
            <w:tcW w:w="745"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2006</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3%</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5</w:t>
            </w:r>
          </w:p>
        </w:tc>
        <w:tc>
          <w:tcPr>
            <w:tcW w:w="987"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20%</w:t>
            </w:r>
          </w:p>
        </w:tc>
        <w:tc>
          <w:tcPr>
            <w:tcW w:w="852" w:type="dxa"/>
            <w:tcBorders>
              <w:top w:val="nil"/>
              <w:bottom w:val="nil"/>
            </w:tcBorders>
          </w:tcPr>
          <w:p w:rsidR="00E74FD3" w:rsidRPr="00570463" w:rsidRDefault="00E74FD3" w:rsidP="008769EF">
            <w:pPr>
              <w:jc w:val="center"/>
              <w:rPr>
                <w:color w:val="000000"/>
                <w:sz w:val="20"/>
                <w:szCs w:val="20"/>
              </w:rPr>
            </w:pPr>
            <w:r w:rsidRPr="00570463">
              <w:rPr>
                <w:color w:val="000000"/>
                <w:sz w:val="20"/>
                <w:szCs w:val="20"/>
              </w:rPr>
              <w:t>111</w:t>
            </w:r>
          </w:p>
        </w:tc>
      </w:tr>
      <w:tr w:rsidR="00E74FD3" w:rsidRPr="00570463" w:rsidTr="00E74FD3">
        <w:trPr>
          <w:trHeight w:val="278"/>
        </w:trPr>
        <w:tc>
          <w:tcPr>
            <w:tcW w:w="745" w:type="dxa"/>
            <w:tcBorders>
              <w:top w:val="nil"/>
              <w:bottom w:val="single" w:sz="4" w:space="0" w:color="auto"/>
            </w:tcBorders>
          </w:tcPr>
          <w:p w:rsidR="00E74FD3" w:rsidRPr="00570463" w:rsidRDefault="00E74FD3" w:rsidP="008769EF">
            <w:pPr>
              <w:jc w:val="center"/>
              <w:rPr>
                <w:color w:val="000000"/>
                <w:sz w:val="20"/>
                <w:szCs w:val="20"/>
              </w:rPr>
            </w:pPr>
            <w:r w:rsidRPr="00570463">
              <w:rPr>
                <w:color w:val="000000"/>
                <w:sz w:val="20"/>
                <w:szCs w:val="20"/>
              </w:rPr>
              <w:t>2007</w:t>
            </w:r>
          </w:p>
        </w:tc>
        <w:tc>
          <w:tcPr>
            <w:tcW w:w="987" w:type="dxa"/>
            <w:tcBorders>
              <w:top w:val="nil"/>
              <w:bottom w:val="single" w:sz="4" w:space="0" w:color="auto"/>
            </w:tcBorders>
          </w:tcPr>
          <w:p w:rsidR="00E74FD3" w:rsidRPr="00570463" w:rsidRDefault="00E74FD3" w:rsidP="008769EF">
            <w:pPr>
              <w:jc w:val="center"/>
              <w:rPr>
                <w:color w:val="000000"/>
                <w:sz w:val="20"/>
                <w:szCs w:val="20"/>
              </w:rPr>
            </w:pPr>
            <w:r w:rsidRPr="00570463">
              <w:rPr>
                <w:color w:val="000000"/>
                <w:sz w:val="20"/>
                <w:szCs w:val="20"/>
              </w:rPr>
              <w:t>0%</w:t>
            </w:r>
          </w:p>
        </w:tc>
        <w:tc>
          <w:tcPr>
            <w:tcW w:w="852" w:type="dxa"/>
            <w:tcBorders>
              <w:top w:val="nil"/>
              <w:bottom w:val="single" w:sz="4" w:space="0" w:color="auto"/>
            </w:tcBorders>
          </w:tcPr>
          <w:p w:rsidR="00E74FD3" w:rsidRPr="00570463" w:rsidRDefault="00E74FD3" w:rsidP="008769EF">
            <w:pPr>
              <w:jc w:val="center"/>
              <w:rPr>
                <w:color w:val="000000"/>
                <w:sz w:val="20"/>
                <w:szCs w:val="20"/>
              </w:rPr>
            </w:pPr>
            <w:r w:rsidRPr="00570463">
              <w:rPr>
                <w:color w:val="000000"/>
                <w:sz w:val="20"/>
                <w:szCs w:val="20"/>
              </w:rPr>
              <w:t>0</w:t>
            </w:r>
          </w:p>
        </w:tc>
        <w:tc>
          <w:tcPr>
            <w:tcW w:w="987" w:type="dxa"/>
            <w:tcBorders>
              <w:top w:val="nil"/>
              <w:bottom w:val="single" w:sz="4" w:space="0" w:color="auto"/>
            </w:tcBorders>
          </w:tcPr>
          <w:p w:rsidR="00E74FD3" w:rsidRPr="00570463" w:rsidRDefault="00E74FD3" w:rsidP="008769EF">
            <w:pPr>
              <w:jc w:val="center"/>
              <w:rPr>
                <w:color w:val="000000"/>
                <w:sz w:val="20"/>
                <w:szCs w:val="20"/>
              </w:rPr>
            </w:pPr>
            <w:r w:rsidRPr="00570463">
              <w:rPr>
                <w:color w:val="000000"/>
                <w:sz w:val="20"/>
                <w:szCs w:val="20"/>
              </w:rPr>
              <w:t>12%</w:t>
            </w:r>
          </w:p>
        </w:tc>
        <w:tc>
          <w:tcPr>
            <w:tcW w:w="852" w:type="dxa"/>
            <w:tcBorders>
              <w:top w:val="nil"/>
              <w:bottom w:val="single" w:sz="4" w:space="0" w:color="auto"/>
            </w:tcBorders>
          </w:tcPr>
          <w:p w:rsidR="00E74FD3" w:rsidRPr="00570463" w:rsidRDefault="00E74FD3" w:rsidP="008769EF">
            <w:pPr>
              <w:jc w:val="center"/>
              <w:rPr>
                <w:color w:val="000000"/>
                <w:sz w:val="20"/>
                <w:szCs w:val="20"/>
              </w:rPr>
            </w:pPr>
            <w:r w:rsidRPr="00570463">
              <w:rPr>
                <w:color w:val="000000"/>
                <w:sz w:val="20"/>
                <w:szCs w:val="20"/>
              </w:rPr>
              <w:t>25</w:t>
            </w:r>
          </w:p>
        </w:tc>
      </w:tr>
    </w:tbl>
    <w:p w:rsidR="00AA7BA3" w:rsidRPr="00152D73" w:rsidRDefault="00152D73" w:rsidP="00AA7BA3">
      <w:pPr>
        <w:keepNext/>
        <w:rPr>
          <w:color w:val="000000"/>
          <w:sz w:val="20"/>
        </w:rPr>
      </w:pPr>
      <w:r>
        <w:rPr>
          <w:color w:val="000000"/>
        </w:rPr>
        <w:lastRenderedPageBreak/>
        <w:t xml:space="preserve"> </w:t>
      </w:r>
      <w:proofErr w:type="gramStart"/>
      <w:r w:rsidR="00AA7BA3" w:rsidRPr="00152D73">
        <w:rPr>
          <w:color w:val="000000"/>
          <w:sz w:val="20"/>
        </w:rPr>
        <w:t>Figure 5.</w:t>
      </w:r>
      <w:proofErr w:type="gramEnd"/>
      <w:r w:rsidR="00AA7BA3" w:rsidRPr="00152D73">
        <w:rPr>
          <w:color w:val="000000"/>
          <w:sz w:val="20"/>
        </w:rPr>
        <w:t xml:space="preserve"> Percentage of Bushmeat from the North and South of Bioko (n=112,425). </w:t>
      </w:r>
    </w:p>
    <w:p w:rsidR="00570463" w:rsidRDefault="00AA7BA3" w:rsidP="00E869F3">
      <w:pPr>
        <w:spacing w:line="360" w:lineRule="auto"/>
        <w:rPr>
          <w:color w:val="000000"/>
        </w:rPr>
      </w:pPr>
      <w:r w:rsidRPr="00AA7BA3">
        <w:rPr>
          <w:noProof/>
          <w:color w:val="000000"/>
        </w:rPr>
        <w:drawing>
          <wp:inline distT="0" distB="0" distL="0" distR="0">
            <wp:extent cx="2709519" cy="1938528"/>
            <wp:effectExtent l="19050" t="0" r="0" b="0"/>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2720889" cy="1946663"/>
                    </a:xfrm>
                    <a:prstGeom prst="rect">
                      <a:avLst/>
                    </a:prstGeom>
                    <a:noFill/>
                    <a:ln w="9525">
                      <a:noFill/>
                      <a:miter lim="800000"/>
                      <a:headEnd/>
                      <a:tailEnd/>
                    </a:ln>
                  </pic:spPr>
                </pic:pic>
              </a:graphicData>
            </a:graphic>
          </wp:inline>
        </w:drawing>
      </w:r>
    </w:p>
    <w:p w:rsidR="00152D73" w:rsidRDefault="00152D73" w:rsidP="00E869F3">
      <w:pPr>
        <w:spacing w:line="360" w:lineRule="auto"/>
        <w:rPr>
          <w:color w:val="000000"/>
        </w:rPr>
        <w:sectPr w:rsidR="00152D73" w:rsidSect="00152D73">
          <w:type w:val="continuous"/>
          <w:pgSz w:w="12240" w:h="15840" w:code="1"/>
          <w:pgMar w:top="1440" w:right="1440" w:bottom="1440" w:left="1440" w:header="720" w:footer="720" w:gutter="0"/>
          <w:cols w:num="2" w:space="720"/>
          <w:docGrid w:linePitch="360"/>
        </w:sectPr>
      </w:pPr>
    </w:p>
    <w:p w:rsidR="00E74FD3" w:rsidRDefault="00E74FD3" w:rsidP="00E869F3">
      <w:pPr>
        <w:spacing w:line="360" w:lineRule="auto"/>
        <w:rPr>
          <w:color w:val="000000"/>
        </w:rPr>
      </w:pPr>
    </w:p>
    <w:p w:rsidR="00E869F3" w:rsidRPr="004447F1" w:rsidRDefault="0083336B" w:rsidP="00E869F3">
      <w:pPr>
        <w:spacing w:line="360" w:lineRule="auto"/>
      </w:pPr>
      <w:r w:rsidRPr="004447F1">
        <w:rPr>
          <w:color w:val="000000"/>
        </w:rPr>
        <w:t xml:space="preserve">Signs of hunting (e.g., spent shotgun shells, new hunting camps, </w:t>
      </w:r>
      <w:r w:rsidR="00146533">
        <w:rPr>
          <w:color w:val="000000"/>
        </w:rPr>
        <w:t xml:space="preserve">increased </w:t>
      </w:r>
      <w:r w:rsidRPr="004447F1">
        <w:rPr>
          <w:color w:val="000000"/>
        </w:rPr>
        <w:t xml:space="preserve">encounters with hunters along census trails) and reduced rates of encounter with monkeys, duikers and other hunted species, indicate that there is increased hunting throughout the southern half of </w:t>
      </w:r>
      <w:r w:rsidR="00B47C73">
        <w:rPr>
          <w:color w:val="000000"/>
        </w:rPr>
        <w:t>Bioko</w:t>
      </w:r>
      <w:r w:rsidRPr="004447F1">
        <w:rPr>
          <w:color w:val="000000"/>
        </w:rPr>
        <w:t xml:space="preserve">. </w:t>
      </w:r>
      <w:r w:rsidR="00E869F3" w:rsidRPr="004447F1">
        <w:rPr>
          <w:color w:val="000000"/>
        </w:rPr>
        <w:t>During 2004, hunters began entering the Gran Caldera de Luba (19 km</w:t>
      </w:r>
      <w:r w:rsidR="00E869F3" w:rsidRPr="004447F1">
        <w:rPr>
          <w:color w:val="000000"/>
          <w:vertAlign w:val="superscript"/>
        </w:rPr>
        <w:t>2</w:t>
      </w:r>
      <w:r w:rsidR="00E869F3" w:rsidRPr="004447F1">
        <w:rPr>
          <w:color w:val="000000"/>
        </w:rPr>
        <w:t>), a remote and nominally protected area, with greater regularity. Until 2004 the Caldera had been almost completely free of hunting. In 2004, after a cessation of funding, the BBPP’s passive guarding/monitoring program employing local Bubi inhabitants was temporarily suspended. Within months, Fang hunters quickly seized the opportunity and began hunting in the Caldera.</w:t>
      </w:r>
      <w:r w:rsidR="00E869F3" w:rsidRPr="004447F1">
        <w:t xml:space="preserve"> Prior to the suspension of patrols, monkey group encounter rates were steadily increasing in the Gran Caldera. </w:t>
      </w:r>
      <w:r w:rsidR="00E869F3" w:rsidRPr="004447F1">
        <w:rPr>
          <w:color w:val="000000"/>
        </w:rPr>
        <w:t xml:space="preserve">Encounter rates gathered from census data in the two years following the 2004 hunting incursions indicated ca. 40% reduction in the monkey encounter rate in the Gran Caldera, demonstrating the devastating effects hunting can have on a small unprotected area. </w:t>
      </w:r>
      <w:r w:rsidR="00E869F3" w:rsidRPr="004447F1">
        <w:t xml:space="preserve">  </w:t>
      </w:r>
    </w:p>
    <w:p w:rsidR="00A46864" w:rsidRPr="004447F1" w:rsidRDefault="00696B0C" w:rsidP="009319D6">
      <w:pPr>
        <w:spacing w:line="360" w:lineRule="auto"/>
        <w:rPr>
          <w:color w:val="000000"/>
        </w:rPr>
      </w:pPr>
      <w:r w:rsidRPr="004447F1">
        <w:rPr>
          <w:color w:val="000000"/>
        </w:rPr>
        <w:t>Figure</w:t>
      </w:r>
      <w:r w:rsidR="000A6BF8">
        <w:rPr>
          <w:color w:val="000000"/>
        </w:rPr>
        <w:t xml:space="preserve"> 5</w:t>
      </w:r>
      <w:r w:rsidR="00B23122" w:rsidRPr="004447F1">
        <w:rPr>
          <w:color w:val="000000"/>
        </w:rPr>
        <w:t xml:space="preserve"> </w:t>
      </w:r>
      <w:r w:rsidR="00A46864" w:rsidRPr="004447F1">
        <w:rPr>
          <w:color w:val="000000"/>
        </w:rPr>
        <w:t xml:space="preserve">illustrates the overall location change of harvest of bushmeat. The northern </w:t>
      </w:r>
      <w:r w:rsidR="00846E9D" w:rsidRPr="004447F1">
        <w:rPr>
          <w:color w:val="000000"/>
        </w:rPr>
        <w:t xml:space="preserve">half </w:t>
      </w:r>
      <w:r w:rsidR="00A46864" w:rsidRPr="004447F1">
        <w:rPr>
          <w:color w:val="000000"/>
        </w:rPr>
        <w:t xml:space="preserve">of </w:t>
      </w:r>
      <w:r w:rsidR="00846E9D" w:rsidRPr="004447F1">
        <w:rPr>
          <w:color w:val="000000"/>
        </w:rPr>
        <w:t xml:space="preserve">Bioko </w:t>
      </w:r>
      <w:r w:rsidR="00A46864" w:rsidRPr="004447F1">
        <w:rPr>
          <w:color w:val="000000"/>
        </w:rPr>
        <w:t>has experience</w:t>
      </w:r>
      <w:r w:rsidR="00441E9A" w:rsidRPr="004447F1">
        <w:rPr>
          <w:color w:val="000000"/>
        </w:rPr>
        <w:t>d</w:t>
      </w:r>
      <w:r w:rsidR="00A46864" w:rsidRPr="004447F1">
        <w:rPr>
          <w:color w:val="000000"/>
        </w:rPr>
        <w:t xml:space="preserve"> a decline</w:t>
      </w:r>
      <w:r w:rsidR="001E70C4" w:rsidRPr="004447F1">
        <w:rPr>
          <w:color w:val="000000"/>
        </w:rPr>
        <w:t xml:space="preserve"> in the </w:t>
      </w:r>
      <w:r w:rsidR="000F08FA">
        <w:rPr>
          <w:color w:val="000000"/>
        </w:rPr>
        <w:t xml:space="preserve">percentage </w:t>
      </w:r>
      <w:r w:rsidR="001E70C4" w:rsidRPr="004447F1">
        <w:rPr>
          <w:color w:val="000000"/>
        </w:rPr>
        <w:t>of carcasses going to market</w:t>
      </w:r>
      <w:r w:rsidR="007B489B">
        <w:rPr>
          <w:color w:val="000000"/>
        </w:rPr>
        <w:t>.</w:t>
      </w:r>
    </w:p>
    <w:p w:rsidR="005E6B44" w:rsidRDefault="00570463" w:rsidP="00E74FD3">
      <w:pPr>
        <w:pStyle w:val="font5"/>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S</w:t>
      </w:r>
      <w:r w:rsidR="00146533" w:rsidRPr="00146533">
        <w:rPr>
          <w:rFonts w:ascii="Times New Roman" w:hAnsi="Times New Roman" w:cs="Times New Roman"/>
          <w:b/>
          <w:color w:val="000000"/>
          <w:sz w:val="24"/>
          <w:szCs w:val="24"/>
        </w:rPr>
        <w:t xml:space="preserve">ustainability </w:t>
      </w:r>
      <w:r w:rsidR="00E74FD3">
        <w:rPr>
          <w:rFonts w:ascii="Times New Roman" w:hAnsi="Times New Roman" w:cs="Times New Roman"/>
          <w:b/>
          <w:color w:val="000000"/>
          <w:sz w:val="24"/>
          <w:szCs w:val="24"/>
        </w:rPr>
        <w:t xml:space="preserve">                                                                                                                       </w:t>
      </w:r>
      <w:r w:rsidR="00146533" w:rsidRPr="00146533">
        <w:rPr>
          <w:rFonts w:ascii="Times New Roman" w:hAnsi="Times New Roman" w:cs="Times New Roman"/>
          <w:color w:val="000000"/>
          <w:sz w:val="24"/>
          <w:szCs w:val="24"/>
        </w:rPr>
        <w:t xml:space="preserve">Expanded hunting effort has consequences for wildlife that are both predictable and illuminating. </w:t>
      </w:r>
      <w:r w:rsidR="00A46864" w:rsidRPr="004447F1">
        <w:rPr>
          <w:rFonts w:ascii="Times New Roman" w:hAnsi="Times New Roman" w:cs="Times New Roman"/>
          <w:color w:val="000000"/>
          <w:sz w:val="24"/>
          <w:szCs w:val="24"/>
        </w:rPr>
        <w:t xml:space="preserve">Two sustainability indices (Cowlishaw </w:t>
      </w:r>
      <w:r w:rsidR="000D0456" w:rsidRPr="004447F1">
        <w:rPr>
          <w:rFonts w:ascii="Times New Roman" w:hAnsi="Times New Roman" w:cs="Times New Roman"/>
          <w:color w:val="000000"/>
          <w:sz w:val="24"/>
          <w:szCs w:val="24"/>
        </w:rPr>
        <w:t>(</w:t>
      </w:r>
      <w:r w:rsidR="00A46864" w:rsidRPr="004447F1">
        <w:rPr>
          <w:rFonts w:ascii="Times New Roman" w:hAnsi="Times New Roman" w:cs="Times New Roman"/>
          <w:color w:val="000000"/>
          <w:sz w:val="24"/>
          <w:szCs w:val="24"/>
        </w:rPr>
        <w:t>2005</w:t>
      </w:r>
      <w:r w:rsidR="000D0456" w:rsidRPr="004447F1">
        <w:rPr>
          <w:rFonts w:ascii="Times New Roman" w:hAnsi="Times New Roman" w:cs="Times New Roman"/>
          <w:color w:val="000000"/>
          <w:sz w:val="24"/>
          <w:szCs w:val="24"/>
        </w:rPr>
        <w:t>) and</w:t>
      </w:r>
      <w:r w:rsidR="00A46864" w:rsidRPr="004447F1">
        <w:rPr>
          <w:rFonts w:ascii="Times New Roman" w:hAnsi="Times New Roman" w:cs="Times New Roman"/>
          <w:color w:val="000000"/>
          <w:sz w:val="24"/>
          <w:szCs w:val="24"/>
        </w:rPr>
        <w:t xml:space="preserve"> Milner-</w:t>
      </w:r>
      <w:proofErr w:type="spellStart"/>
      <w:r w:rsidR="00A46864" w:rsidRPr="004447F1">
        <w:rPr>
          <w:rFonts w:ascii="Times New Roman" w:hAnsi="Times New Roman" w:cs="Times New Roman"/>
          <w:color w:val="000000"/>
          <w:sz w:val="24"/>
          <w:szCs w:val="24"/>
        </w:rPr>
        <w:t>Gulland</w:t>
      </w:r>
      <w:proofErr w:type="spellEnd"/>
      <w:r w:rsidR="00A46864" w:rsidRPr="004447F1">
        <w:rPr>
          <w:rFonts w:ascii="Times New Roman" w:hAnsi="Times New Roman" w:cs="Times New Roman"/>
          <w:color w:val="000000"/>
          <w:sz w:val="24"/>
          <w:szCs w:val="24"/>
        </w:rPr>
        <w:t xml:space="preserve"> </w:t>
      </w:r>
      <w:r w:rsidR="000D0456" w:rsidRPr="004447F1">
        <w:rPr>
          <w:rFonts w:ascii="Times New Roman" w:hAnsi="Times New Roman" w:cs="Times New Roman"/>
          <w:color w:val="000000"/>
          <w:sz w:val="24"/>
          <w:szCs w:val="24"/>
        </w:rPr>
        <w:t>(</w:t>
      </w:r>
      <w:r w:rsidR="00A46864" w:rsidRPr="004447F1">
        <w:rPr>
          <w:rFonts w:ascii="Times New Roman" w:hAnsi="Times New Roman" w:cs="Times New Roman"/>
          <w:color w:val="000000"/>
          <w:sz w:val="24"/>
          <w:szCs w:val="24"/>
        </w:rPr>
        <w:t>2001)</w:t>
      </w:r>
      <w:r w:rsidR="005E52F0">
        <w:rPr>
          <w:rFonts w:ascii="Times New Roman" w:hAnsi="Times New Roman" w:cs="Times New Roman"/>
          <w:color w:val="000000"/>
          <w:sz w:val="24"/>
          <w:szCs w:val="24"/>
        </w:rPr>
        <w:t>)</w:t>
      </w:r>
      <w:r w:rsidR="00EB4558" w:rsidRPr="004447F1">
        <w:rPr>
          <w:rFonts w:ascii="Times New Roman" w:hAnsi="Times New Roman" w:cs="Times New Roman"/>
          <w:color w:val="000000"/>
          <w:sz w:val="24"/>
          <w:szCs w:val="24"/>
        </w:rPr>
        <w:t xml:space="preserve"> were employed to estimate sustainable takeoff rates</w:t>
      </w:r>
      <w:r w:rsidR="002F6850" w:rsidRPr="004447F1">
        <w:rPr>
          <w:rFonts w:ascii="Times New Roman" w:hAnsi="Times New Roman" w:cs="Times New Roman"/>
          <w:color w:val="000000"/>
          <w:sz w:val="24"/>
          <w:szCs w:val="24"/>
        </w:rPr>
        <w:t xml:space="preserve">.  </w:t>
      </w:r>
      <w:r w:rsidR="00E869F3">
        <w:rPr>
          <w:rFonts w:ascii="Times New Roman" w:hAnsi="Times New Roman" w:cs="Times New Roman"/>
          <w:color w:val="000000"/>
          <w:sz w:val="24"/>
          <w:szCs w:val="24"/>
        </w:rPr>
        <w:t>Table 4 displays the excess percentage of takeoff.</w:t>
      </w:r>
    </w:p>
    <w:p w:rsidR="00FB2B90" w:rsidRPr="006D78ED" w:rsidRDefault="00FB2B90" w:rsidP="00A46864">
      <w:pPr>
        <w:pStyle w:val="font5"/>
        <w:spacing w:before="0" w:beforeAutospacing="0" w:after="0" w:afterAutospacing="0"/>
        <w:rPr>
          <w:rFonts w:ascii="Times New Roman" w:hAnsi="Times New Roman" w:cs="Times New Roman"/>
          <w:color w:val="000000"/>
          <w:sz w:val="22"/>
          <w:szCs w:val="22"/>
        </w:rPr>
      </w:pPr>
      <w:proofErr w:type="gramStart"/>
      <w:r w:rsidRPr="006D78ED">
        <w:rPr>
          <w:rFonts w:ascii="Times New Roman" w:hAnsi="Times New Roman" w:cs="Times New Roman"/>
          <w:color w:val="000000"/>
          <w:sz w:val="22"/>
          <w:szCs w:val="22"/>
        </w:rPr>
        <w:lastRenderedPageBreak/>
        <w:t xml:space="preserve">Table </w:t>
      </w:r>
      <w:r w:rsidR="00E869F3" w:rsidRPr="006D78ED">
        <w:rPr>
          <w:rFonts w:ascii="Times New Roman" w:hAnsi="Times New Roman" w:cs="Times New Roman"/>
          <w:color w:val="000000"/>
          <w:sz w:val="22"/>
          <w:szCs w:val="22"/>
        </w:rPr>
        <w:t>4</w:t>
      </w:r>
      <w:r w:rsidR="00B35E6A" w:rsidRPr="006D78ED">
        <w:rPr>
          <w:rFonts w:ascii="Times New Roman" w:hAnsi="Times New Roman" w:cs="Times New Roman"/>
          <w:color w:val="000000"/>
          <w:sz w:val="22"/>
          <w:szCs w:val="22"/>
        </w:rPr>
        <w:t>.</w:t>
      </w:r>
      <w:proofErr w:type="gramEnd"/>
      <w:r w:rsidR="00B35E6A" w:rsidRPr="006D78ED">
        <w:rPr>
          <w:rFonts w:ascii="Times New Roman" w:hAnsi="Times New Roman" w:cs="Times New Roman"/>
          <w:color w:val="000000"/>
          <w:sz w:val="22"/>
          <w:szCs w:val="22"/>
        </w:rPr>
        <w:t xml:space="preserve"> </w:t>
      </w:r>
      <w:proofErr w:type="gramStart"/>
      <w:r w:rsidRPr="006D78ED">
        <w:rPr>
          <w:rFonts w:ascii="Times New Roman" w:hAnsi="Times New Roman" w:cs="Times New Roman"/>
          <w:color w:val="000000"/>
          <w:sz w:val="22"/>
          <w:szCs w:val="22"/>
        </w:rPr>
        <w:t>Excess Percentage of Takeoff Relative to the Maximum Sustainable Yield</w:t>
      </w:r>
      <w:r w:rsidR="006D78ED">
        <w:rPr>
          <w:rFonts w:ascii="Times New Roman" w:hAnsi="Times New Roman" w:cs="Times New Roman"/>
          <w:color w:val="000000"/>
          <w:sz w:val="22"/>
          <w:szCs w:val="22"/>
        </w:rPr>
        <w:t>.</w:t>
      </w:r>
      <w:proofErr w:type="gramEnd"/>
    </w:p>
    <w:p w:rsidR="001D4485" w:rsidRPr="00FE0B00" w:rsidRDefault="001D4485" w:rsidP="00A46864">
      <w:pPr>
        <w:pStyle w:val="font5"/>
        <w:spacing w:before="0" w:beforeAutospacing="0" w:after="0" w:afterAutospacing="0"/>
        <w:rPr>
          <w:rFonts w:ascii="Times New Roman" w:hAnsi="Times New Roman" w:cs="Times New Roman"/>
          <w:color w:val="000000"/>
          <w:sz w:val="20"/>
          <w:szCs w:val="20"/>
        </w:rPr>
      </w:pPr>
    </w:p>
    <w:tbl>
      <w:tblPr>
        <w:tblW w:w="7726" w:type="dxa"/>
        <w:tblLook w:val="01E0"/>
      </w:tblPr>
      <w:tblGrid>
        <w:gridCol w:w="2126"/>
        <w:gridCol w:w="1379"/>
        <w:gridCol w:w="1312"/>
        <w:gridCol w:w="1448"/>
        <w:gridCol w:w="1461"/>
      </w:tblGrid>
      <w:tr w:rsidR="005D7484" w:rsidRPr="00FE0B00" w:rsidTr="00902AEA">
        <w:trPr>
          <w:trHeight w:val="455"/>
        </w:trPr>
        <w:tc>
          <w:tcPr>
            <w:tcW w:w="2126" w:type="dxa"/>
            <w:tcBorders>
              <w:top w:val="double" w:sz="4" w:space="0" w:color="auto"/>
              <w:bottom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Species of Monkey</w:t>
            </w:r>
          </w:p>
        </w:tc>
        <w:tc>
          <w:tcPr>
            <w:tcW w:w="2691" w:type="dxa"/>
            <w:gridSpan w:val="2"/>
            <w:tcBorders>
              <w:top w:val="double" w:sz="4" w:space="0" w:color="auto"/>
              <w:bottom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Robinson and Redford algorithm</w:t>
            </w:r>
          </w:p>
        </w:tc>
        <w:tc>
          <w:tcPr>
            <w:tcW w:w="2908" w:type="dxa"/>
            <w:gridSpan w:val="2"/>
            <w:tcBorders>
              <w:top w:val="double" w:sz="4" w:space="0" w:color="auto"/>
              <w:bottom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US National Marine Fisheries Services algorithm</w:t>
            </w:r>
          </w:p>
        </w:tc>
      </w:tr>
      <w:tr w:rsidR="005D7484" w:rsidRPr="00FE0B00" w:rsidTr="00902AEA">
        <w:trPr>
          <w:trHeight w:val="232"/>
        </w:trPr>
        <w:tc>
          <w:tcPr>
            <w:tcW w:w="2126" w:type="dxa"/>
            <w:tcBorders>
              <w:top w:val="single" w:sz="4" w:space="0" w:color="auto"/>
            </w:tcBorders>
            <w:vAlign w:val="bottom"/>
          </w:tcPr>
          <w:p w:rsidR="005D7484" w:rsidRPr="001F5E7B" w:rsidRDefault="005D7484" w:rsidP="006A7FEC">
            <w:pPr>
              <w:rPr>
                <w:color w:val="000000"/>
                <w:sz w:val="20"/>
                <w:szCs w:val="20"/>
              </w:rPr>
            </w:pPr>
          </w:p>
        </w:tc>
        <w:tc>
          <w:tcPr>
            <w:tcW w:w="1379" w:type="dxa"/>
            <w:tcBorders>
              <w:top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Lower Bound</w:t>
            </w:r>
          </w:p>
        </w:tc>
        <w:tc>
          <w:tcPr>
            <w:tcW w:w="1312" w:type="dxa"/>
            <w:tcBorders>
              <w:top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Upper Bound</w:t>
            </w:r>
          </w:p>
        </w:tc>
        <w:tc>
          <w:tcPr>
            <w:tcW w:w="1448" w:type="dxa"/>
            <w:tcBorders>
              <w:top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Lower Bound</w:t>
            </w:r>
          </w:p>
        </w:tc>
        <w:tc>
          <w:tcPr>
            <w:tcW w:w="1461" w:type="dxa"/>
            <w:tcBorders>
              <w:top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Upper Bound</w:t>
            </w:r>
          </w:p>
        </w:tc>
      </w:tr>
      <w:tr w:rsidR="005D7484" w:rsidRPr="00FE0B00" w:rsidTr="00902AEA">
        <w:trPr>
          <w:trHeight w:val="232"/>
        </w:trPr>
        <w:tc>
          <w:tcPr>
            <w:tcW w:w="2126" w:type="dxa"/>
            <w:tcBorders>
              <w:top w:val="single" w:sz="4" w:space="0" w:color="auto"/>
            </w:tcBorders>
            <w:vAlign w:val="bottom"/>
          </w:tcPr>
          <w:p w:rsidR="005D7484" w:rsidRPr="001F5E7B" w:rsidRDefault="005D7484" w:rsidP="006A7FEC">
            <w:pPr>
              <w:rPr>
                <w:color w:val="000000"/>
                <w:sz w:val="20"/>
                <w:szCs w:val="20"/>
              </w:rPr>
            </w:pPr>
            <w:r w:rsidRPr="001F5E7B">
              <w:rPr>
                <w:color w:val="000000"/>
                <w:sz w:val="20"/>
                <w:szCs w:val="20"/>
              </w:rPr>
              <w:t>Red-eared monkey</w:t>
            </w:r>
          </w:p>
        </w:tc>
        <w:tc>
          <w:tcPr>
            <w:tcW w:w="1379" w:type="dxa"/>
            <w:tcBorders>
              <w:top w:val="single" w:sz="4" w:space="0" w:color="auto"/>
            </w:tcBorders>
          </w:tcPr>
          <w:p w:rsidR="005D7484" w:rsidRPr="001F5E7B" w:rsidRDefault="005D7484" w:rsidP="005D7484">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180%</w:t>
            </w:r>
          </w:p>
        </w:tc>
        <w:tc>
          <w:tcPr>
            <w:tcW w:w="1312" w:type="dxa"/>
            <w:tcBorders>
              <w:top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160%</w:t>
            </w:r>
          </w:p>
        </w:tc>
        <w:tc>
          <w:tcPr>
            <w:tcW w:w="1448" w:type="dxa"/>
            <w:tcBorders>
              <w:top w:val="single" w:sz="4" w:space="0" w:color="auto"/>
            </w:tcBorders>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290</w:t>
            </w:r>
            <w:r w:rsidR="005D7484" w:rsidRPr="001F5E7B">
              <w:rPr>
                <w:rFonts w:ascii="Times New Roman" w:hAnsi="Times New Roman" w:cs="Times New Roman"/>
                <w:color w:val="000000"/>
                <w:sz w:val="20"/>
                <w:szCs w:val="20"/>
              </w:rPr>
              <w:t>%</w:t>
            </w:r>
          </w:p>
        </w:tc>
        <w:tc>
          <w:tcPr>
            <w:tcW w:w="1461" w:type="dxa"/>
            <w:tcBorders>
              <w:top w:val="single" w:sz="4" w:space="0" w:color="auto"/>
            </w:tcBorders>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260%</w:t>
            </w:r>
          </w:p>
        </w:tc>
      </w:tr>
      <w:tr w:rsidR="005D7484" w:rsidRPr="00FE0B00" w:rsidTr="00902AEA">
        <w:trPr>
          <w:trHeight w:val="232"/>
        </w:trPr>
        <w:tc>
          <w:tcPr>
            <w:tcW w:w="2126" w:type="dxa"/>
            <w:vAlign w:val="bottom"/>
          </w:tcPr>
          <w:p w:rsidR="005D7484" w:rsidRPr="001F5E7B" w:rsidRDefault="005D7484" w:rsidP="006A7FEC">
            <w:pPr>
              <w:rPr>
                <w:color w:val="000000"/>
                <w:sz w:val="20"/>
                <w:szCs w:val="20"/>
              </w:rPr>
            </w:pPr>
            <w:r w:rsidRPr="001F5E7B">
              <w:rPr>
                <w:color w:val="000000"/>
                <w:sz w:val="20"/>
                <w:szCs w:val="20"/>
              </w:rPr>
              <w:t>Putty-nosed monkey</w:t>
            </w:r>
          </w:p>
        </w:tc>
        <w:tc>
          <w:tcPr>
            <w:tcW w:w="1379" w:type="dxa"/>
          </w:tcPr>
          <w:p w:rsidR="005D7484" w:rsidRPr="001F5E7B" w:rsidRDefault="005D7484" w:rsidP="005D7484">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190%</w:t>
            </w:r>
          </w:p>
        </w:tc>
        <w:tc>
          <w:tcPr>
            <w:tcW w:w="1312"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150%</w:t>
            </w:r>
          </w:p>
        </w:tc>
        <w:tc>
          <w:tcPr>
            <w:tcW w:w="1448" w:type="dxa"/>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700</w:t>
            </w:r>
            <w:r w:rsidR="005D7484" w:rsidRPr="001F5E7B">
              <w:rPr>
                <w:rFonts w:ascii="Times New Roman" w:hAnsi="Times New Roman" w:cs="Times New Roman"/>
                <w:color w:val="000000"/>
                <w:sz w:val="20"/>
                <w:szCs w:val="20"/>
              </w:rPr>
              <w:t>%</w:t>
            </w:r>
          </w:p>
        </w:tc>
        <w:tc>
          <w:tcPr>
            <w:tcW w:w="1461" w:type="dxa"/>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350%</w:t>
            </w:r>
          </w:p>
        </w:tc>
      </w:tr>
      <w:tr w:rsidR="005D7484" w:rsidRPr="00FE0B00" w:rsidTr="00902AEA">
        <w:trPr>
          <w:trHeight w:val="232"/>
        </w:trPr>
        <w:tc>
          <w:tcPr>
            <w:tcW w:w="2126" w:type="dxa"/>
            <w:vAlign w:val="bottom"/>
          </w:tcPr>
          <w:p w:rsidR="005D7484" w:rsidRPr="001F5E7B" w:rsidRDefault="005D7484" w:rsidP="006A7FEC">
            <w:pPr>
              <w:rPr>
                <w:color w:val="000000"/>
                <w:sz w:val="20"/>
                <w:szCs w:val="20"/>
              </w:rPr>
            </w:pPr>
            <w:r w:rsidRPr="001F5E7B">
              <w:rPr>
                <w:color w:val="000000"/>
                <w:sz w:val="20"/>
                <w:szCs w:val="20"/>
              </w:rPr>
              <w:t>Crowned monkey</w:t>
            </w:r>
          </w:p>
        </w:tc>
        <w:tc>
          <w:tcPr>
            <w:tcW w:w="1379"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170%</w:t>
            </w:r>
          </w:p>
        </w:tc>
        <w:tc>
          <w:tcPr>
            <w:tcW w:w="1312"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120%</w:t>
            </w:r>
          </w:p>
        </w:tc>
        <w:tc>
          <w:tcPr>
            <w:tcW w:w="1448"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320%</w:t>
            </w:r>
          </w:p>
        </w:tc>
        <w:tc>
          <w:tcPr>
            <w:tcW w:w="1461" w:type="dxa"/>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270%</w:t>
            </w:r>
          </w:p>
        </w:tc>
      </w:tr>
      <w:tr w:rsidR="005D7484" w:rsidRPr="00FE0B00" w:rsidTr="00902AEA">
        <w:trPr>
          <w:trHeight w:val="232"/>
        </w:trPr>
        <w:tc>
          <w:tcPr>
            <w:tcW w:w="2126" w:type="dxa"/>
            <w:vAlign w:val="bottom"/>
          </w:tcPr>
          <w:p w:rsidR="005D7484" w:rsidRPr="001F5E7B" w:rsidRDefault="005D7484" w:rsidP="006A7FEC">
            <w:pPr>
              <w:rPr>
                <w:color w:val="000000"/>
                <w:sz w:val="20"/>
                <w:szCs w:val="20"/>
              </w:rPr>
            </w:pPr>
            <w:r w:rsidRPr="001F5E7B">
              <w:rPr>
                <w:color w:val="000000"/>
                <w:sz w:val="20"/>
                <w:szCs w:val="20"/>
              </w:rPr>
              <w:t>Preuss's monkey</w:t>
            </w:r>
          </w:p>
        </w:tc>
        <w:tc>
          <w:tcPr>
            <w:tcW w:w="1379"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520%</w:t>
            </w:r>
          </w:p>
        </w:tc>
        <w:tc>
          <w:tcPr>
            <w:tcW w:w="1312"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390%</w:t>
            </w:r>
          </w:p>
        </w:tc>
        <w:tc>
          <w:tcPr>
            <w:tcW w:w="1448" w:type="dxa"/>
          </w:tcPr>
          <w:p w:rsidR="005D7484" w:rsidRPr="001F5E7B" w:rsidRDefault="005D7484" w:rsidP="001D4485">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w:t>
            </w:r>
            <w:r w:rsidR="001D4485" w:rsidRPr="001F5E7B">
              <w:rPr>
                <w:rFonts w:ascii="Times New Roman" w:hAnsi="Times New Roman" w:cs="Times New Roman"/>
                <w:color w:val="000000"/>
                <w:sz w:val="20"/>
                <w:szCs w:val="20"/>
              </w:rPr>
              <w:t>870</w:t>
            </w:r>
            <w:r w:rsidRPr="001F5E7B">
              <w:rPr>
                <w:rFonts w:ascii="Times New Roman" w:hAnsi="Times New Roman" w:cs="Times New Roman"/>
                <w:color w:val="000000"/>
                <w:sz w:val="20"/>
                <w:szCs w:val="20"/>
              </w:rPr>
              <w:t>%</w:t>
            </w:r>
          </w:p>
        </w:tc>
        <w:tc>
          <w:tcPr>
            <w:tcW w:w="1461" w:type="dxa"/>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930%</w:t>
            </w:r>
          </w:p>
        </w:tc>
      </w:tr>
      <w:tr w:rsidR="005D7484" w:rsidRPr="00FE0B00" w:rsidTr="00902AEA">
        <w:trPr>
          <w:trHeight w:val="232"/>
        </w:trPr>
        <w:tc>
          <w:tcPr>
            <w:tcW w:w="2126" w:type="dxa"/>
            <w:vAlign w:val="bottom"/>
          </w:tcPr>
          <w:p w:rsidR="005D7484" w:rsidRPr="001F5E7B" w:rsidRDefault="005D7484" w:rsidP="006A7FEC">
            <w:pPr>
              <w:rPr>
                <w:color w:val="000000"/>
                <w:sz w:val="20"/>
                <w:szCs w:val="20"/>
              </w:rPr>
            </w:pPr>
            <w:r w:rsidRPr="001F5E7B">
              <w:rPr>
                <w:color w:val="000000"/>
                <w:sz w:val="20"/>
                <w:szCs w:val="20"/>
              </w:rPr>
              <w:t>Drill</w:t>
            </w:r>
          </w:p>
        </w:tc>
        <w:tc>
          <w:tcPr>
            <w:tcW w:w="1379"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1,100%</w:t>
            </w:r>
          </w:p>
        </w:tc>
        <w:tc>
          <w:tcPr>
            <w:tcW w:w="1312"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840%</w:t>
            </w:r>
          </w:p>
        </w:tc>
        <w:tc>
          <w:tcPr>
            <w:tcW w:w="1448" w:type="dxa"/>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3</w:t>
            </w:r>
            <w:r w:rsidR="005D7484" w:rsidRPr="001F5E7B">
              <w:rPr>
                <w:rFonts w:ascii="Times New Roman" w:hAnsi="Times New Roman" w:cs="Times New Roman"/>
                <w:color w:val="000000"/>
                <w:sz w:val="20"/>
                <w:szCs w:val="20"/>
              </w:rPr>
              <w:t>,000%</w:t>
            </w:r>
          </w:p>
        </w:tc>
        <w:tc>
          <w:tcPr>
            <w:tcW w:w="1461" w:type="dxa"/>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2,270%</w:t>
            </w:r>
          </w:p>
        </w:tc>
      </w:tr>
      <w:tr w:rsidR="005D7484" w:rsidRPr="00FE0B00" w:rsidTr="00902AEA">
        <w:trPr>
          <w:trHeight w:val="232"/>
        </w:trPr>
        <w:tc>
          <w:tcPr>
            <w:tcW w:w="2126" w:type="dxa"/>
            <w:vAlign w:val="bottom"/>
          </w:tcPr>
          <w:p w:rsidR="005D7484" w:rsidRPr="001F5E7B" w:rsidRDefault="005D7484" w:rsidP="006A7FEC">
            <w:pPr>
              <w:rPr>
                <w:color w:val="000000"/>
                <w:sz w:val="20"/>
                <w:szCs w:val="20"/>
              </w:rPr>
            </w:pPr>
            <w:r w:rsidRPr="001F5E7B">
              <w:rPr>
                <w:color w:val="000000"/>
                <w:sz w:val="20"/>
                <w:szCs w:val="20"/>
              </w:rPr>
              <w:t>Black colobus</w:t>
            </w:r>
          </w:p>
        </w:tc>
        <w:tc>
          <w:tcPr>
            <w:tcW w:w="1379" w:type="dxa"/>
          </w:tcPr>
          <w:p w:rsidR="005D7484" w:rsidRPr="001F5E7B" w:rsidRDefault="005D7484" w:rsidP="005D7484">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150%</w:t>
            </w:r>
          </w:p>
        </w:tc>
        <w:tc>
          <w:tcPr>
            <w:tcW w:w="1312" w:type="dxa"/>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120%</w:t>
            </w:r>
          </w:p>
        </w:tc>
        <w:tc>
          <w:tcPr>
            <w:tcW w:w="1448" w:type="dxa"/>
          </w:tcPr>
          <w:p w:rsidR="005D7484" w:rsidRPr="001F5E7B" w:rsidRDefault="001D4485" w:rsidP="001D4485">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610</w:t>
            </w:r>
            <w:r w:rsidR="005D7484" w:rsidRPr="001F5E7B">
              <w:rPr>
                <w:rFonts w:ascii="Times New Roman" w:hAnsi="Times New Roman" w:cs="Times New Roman"/>
                <w:color w:val="000000"/>
                <w:sz w:val="20"/>
                <w:szCs w:val="20"/>
              </w:rPr>
              <w:t>%</w:t>
            </w:r>
          </w:p>
        </w:tc>
        <w:tc>
          <w:tcPr>
            <w:tcW w:w="1461" w:type="dxa"/>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520%</w:t>
            </w:r>
          </w:p>
        </w:tc>
      </w:tr>
      <w:tr w:rsidR="005D7484" w:rsidRPr="00FE0B00" w:rsidTr="00902AEA">
        <w:trPr>
          <w:trHeight w:val="244"/>
        </w:trPr>
        <w:tc>
          <w:tcPr>
            <w:tcW w:w="2126" w:type="dxa"/>
            <w:tcBorders>
              <w:bottom w:val="single" w:sz="4" w:space="0" w:color="auto"/>
            </w:tcBorders>
            <w:vAlign w:val="bottom"/>
          </w:tcPr>
          <w:p w:rsidR="005D7484" w:rsidRPr="001F5E7B" w:rsidRDefault="005D7484" w:rsidP="006A7FEC">
            <w:pPr>
              <w:rPr>
                <w:color w:val="000000"/>
                <w:sz w:val="20"/>
                <w:szCs w:val="20"/>
              </w:rPr>
            </w:pPr>
            <w:r w:rsidRPr="001F5E7B">
              <w:rPr>
                <w:color w:val="000000"/>
                <w:sz w:val="20"/>
                <w:szCs w:val="20"/>
              </w:rPr>
              <w:t>Red colobus</w:t>
            </w:r>
          </w:p>
        </w:tc>
        <w:tc>
          <w:tcPr>
            <w:tcW w:w="1379" w:type="dxa"/>
            <w:tcBorders>
              <w:bottom w:val="single" w:sz="4" w:space="0" w:color="auto"/>
            </w:tcBorders>
          </w:tcPr>
          <w:p w:rsidR="005D7484" w:rsidRPr="001F5E7B" w:rsidRDefault="005D7484" w:rsidP="005D7484">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160%</w:t>
            </w:r>
          </w:p>
        </w:tc>
        <w:tc>
          <w:tcPr>
            <w:tcW w:w="1312" w:type="dxa"/>
            <w:tcBorders>
              <w:bottom w:val="single" w:sz="4" w:space="0" w:color="auto"/>
            </w:tcBorders>
          </w:tcPr>
          <w:p w:rsidR="005D7484" w:rsidRPr="001F5E7B" w:rsidRDefault="005D7484"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120%</w:t>
            </w:r>
          </w:p>
        </w:tc>
        <w:tc>
          <w:tcPr>
            <w:tcW w:w="1448" w:type="dxa"/>
            <w:tcBorders>
              <w:bottom w:val="single" w:sz="4" w:space="0" w:color="auto"/>
            </w:tcBorders>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280</w:t>
            </w:r>
            <w:r w:rsidR="005D7484" w:rsidRPr="001F5E7B">
              <w:rPr>
                <w:rFonts w:ascii="Times New Roman" w:hAnsi="Times New Roman" w:cs="Times New Roman"/>
                <w:color w:val="000000"/>
                <w:sz w:val="20"/>
                <w:szCs w:val="20"/>
              </w:rPr>
              <w:t>%</w:t>
            </w:r>
          </w:p>
        </w:tc>
        <w:tc>
          <w:tcPr>
            <w:tcW w:w="1461" w:type="dxa"/>
            <w:tcBorders>
              <w:bottom w:val="single" w:sz="4" w:space="0" w:color="auto"/>
            </w:tcBorders>
          </w:tcPr>
          <w:p w:rsidR="005D7484" w:rsidRPr="001F5E7B" w:rsidRDefault="001D4485" w:rsidP="000E0721">
            <w:pPr>
              <w:pStyle w:val="font5"/>
              <w:spacing w:before="0" w:beforeAutospacing="0" w:after="0" w:afterAutospacing="0"/>
              <w:jc w:val="center"/>
              <w:rPr>
                <w:rFonts w:ascii="Times New Roman" w:hAnsi="Times New Roman" w:cs="Times New Roman"/>
                <w:color w:val="000000"/>
                <w:sz w:val="20"/>
                <w:szCs w:val="20"/>
              </w:rPr>
            </w:pPr>
            <w:r w:rsidRPr="001F5E7B">
              <w:rPr>
                <w:rFonts w:ascii="Times New Roman" w:hAnsi="Times New Roman" w:cs="Times New Roman"/>
                <w:color w:val="000000"/>
                <w:sz w:val="20"/>
                <w:szCs w:val="20"/>
              </w:rPr>
              <w:t>240%</w:t>
            </w:r>
          </w:p>
        </w:tc>
      </w:tr>
    </w:tbl>
    <w:p w:rsidR="00D231B1" w:rsidRPr="00FE0B00" w:rsidRDefault="00D231B1" w:rsidP="005A601C">
      <w:pPr>
        <w:rPr>
          <w:bCs/>
          <w:color w:val="000000"/>
          <w:sz w:val="20"/>
          <w:szCs w:val="20"/>
        </w:rPr>
      </w:pPr>
    </w:p>
    <w:p w:rsidR="007C3879" w:rsidRPr="004447F1" w:rsidRDefault="005A601C" w:rsidP="009319D6">
      <w:pPr>
        <w:spacing w:line="360" w:lineRule="auto"/>
        <w:rPr>
          <w:bCs/>
          <w:color w:val="000000"/>
        </w:rPr>
      </w:pPr>
      <w:r w:rsidRPr="004447F1">
        <w:rPr>
          <w:bCs/>
          <w:color w:val="000000"/>
        </w:rPr>
        <w:t>Unsurprisingly, given the large price increase</w:t>
      </w:r>
      <w:r w:rsidR="006A6BF4" w:rsidRPr="004447F1">
        <w:rPr>
          <w:bCs/>
          <w:color w:val="000000"/>
        </w:rPr>
        <w:t xml:space="preserve"> of bushmeat</w:t>
      </w:r>
      <w:r w:rsidRPr="004447F1">
        <w:rPr>
          <w:bCs/>
          <w:color w:val="000000"/>
        </w:rPr>
        <w:t xml:space="preserve"> and the overall decline of monkeys observed </w:t>
      </w:r>
      <w:r w:rsidR="00AC37E0" w:rsidRPr="004447F1">
        <w:rPr>
          <w:bCs/>
          <w:color w:val="000000"/>
        </w:rPr>
        <w:t>during surveys</w:t>
      </w:r>
      <w:r w:rsidRPr="004447F1">
        <w:rPr>
          <w:bCs/>
          <w:color w:val="000000"/>
        </w:rPr>
        <w:t xml:space="preserve">, </w:t>
      </w:r>
      <w:r w:rsidR="00B35E6A" w:rsidRPr="004447F1">
        <w:rPr>
          <w:bCs/>
          <w:color w:val="000000"/>
        </w:rPr>
        <w:t>the</w:t>
      </w:r>
      <w:r w:rsidRPr="004447F1">
        <w:rPr>
          <w:bCs/>
          <w:color w:val="000000"/>
        </w:rPr>
        <w:t xml:space="preserve"> calculations </w:t>
      </w:r>
      <w:r w:rsidR="00B35E6A" w:rsidRPr="004447F1">
        <w:rPr>
          <w:bCs/>
          <w:color w:val="000000"/>
        </w:rPr>
        <w:t>indicate</w:t>
      </w:r>
      <w:r w:rsidRPr="004447F1">
        <w:rPr>
          <w:bCs/>
          <w:color w:val="000000"/>
        </w:rPr>
        <w:t xml:space="preserve"> </w:t>
      </w:r>
      <w:r w:rsidR="001D4485" w:rsidRPr="004447F1">
        <w:rPr>
          <w:bCs/>
          <w:color w:val="000000"/>
        </w:rPr>
        <w:t xml:space="preserve">all </w:t>
      </w:r>
      <w:r w:rsidR="006A6BF4" w:rsidRPr="004447F1">
        <w:rPr>
          <w:bCs/>
          <w:color w:val="000000"/>
        </w:rPr>
        <w:t>takeoff rates</w:t>
      </w:r>
      <w:r w:rsidR="00B35E6A" w:rsidRPr="004447F1">
        <w:rPr>
          <w:bCs/>
          <w:color w:val="000000"/>
        </w:rPr>
        <w:t xml:space="preserve"> for monkeys </w:t>
      </w:r>
      <w:r w:rsidR="004A11DF" w:rsidRPr="004447F1">
        <w:rPr>
          <w:bCs/>
          <w:color w:val="000000"/>
        </w:rPr>
        <w:t xml:space="preserve">are </w:t>
      </w:r>
      <w:r w:rsidRPr="004447F1">
        <w:rPr>
          <w:bCs/>
          <w:color w:val="000000"/>
        </w:rPr>
        <w:t xml:space="preserve">well beyond sustainable levels.  </w:t>
      </w:r>
    </w:p>
    <w:p w:rsidR="000255DC" w:rsidRPr="00FE0B00" w:rsidRDefault="000255DC" w:rsidP="000255DC">
      <w:pPr>
        <w:rPr>
          <w:color w:val="000000"/>
          <w:sz w:val="20"/>
          <w:szCs w:val="20"/>
        </w:rPr>
      </w:pPr>
    </w:p>
    <w:p w:rsidR="00AB60E2" w:rsidRDefault="00AB60E2" w:rsidP="002151E5">
      <w:pPr>
        <w:spacing w:line="360" w:lineRule="auto"/>
        <w:rPr>
          <w:b/>
          <w:iCs/>
        </w:rPr>
      </w:pPr>
      <w:r>
        <w:rPr>
          <w:b/>
          <w:iCs/>
        </w:rPr>
        <w:t>Methodology</w:t>
      </w:r>
    </w:p>
    <w:p w:rsidR="00902AEA" w:rsidRDefault="00AB60E2" w:rsidP="00AB60E2">
      <w:r>
        <w:t>Let the joint production function be</w:t>
      </w:r>
    </w:p>
    <w:p w:rsidR="002D0758" w:rsidRDefault="002D0758" w:rsidP="00AB60E2"/>
    <w:p w:rsidR="00AB60E2" w:rsidRPr="00902AEA" w:rsidRDefault="00512A4D" w:rsidP="00AB60E2">
      <m:oMath>
        <m:sSup>
          <m:sSupPr>
            <m:ctrlPr>
              <w:rPr>
                <w:rFonts w:ascii="Cambria Math" w:hAnsi="Cambria Math"/>
                <w:sz w:val="28"/>
                <w:szCs w:val="28"/>
              </w:rPr>
            </m:ctrlPr>
          </m:sSupPr>
          <m:e>
            <m:sSup>
              <m:sSupPr>
                <m:ctrlPr>
                  <w:rPr>
                    <w:rFonts w:ascii="Cambria Math" w:hAnsi="Cambria Math"/>
                    <w:sz w:val="28"/>
                    <w:szCs w:val="28"/>
                  </w:rPr>
                </m:ctrlPr>
              </m:sSupPr>
              <m:e>
                <m:r>
                  <m:rPr>
                    <m:sty m:val="p"/>
                  </m:rPr>
                  <w:rPr>
                    <w:rFonts w:ascii="Cambria Math" w:hAnsi="Cambria Math"/>
                    <w:sz w:val="28"/>
                    <w:szCs w:val="28"/>
                  </w:rPr>
                  <m:t>e</m:t>
                </m:r>
              </m:e>
              <m:sup>
                <m:d>
                  <m:dPr>
                    <m:ctrlPr>
                      <w:rPr>
                        <w:rFonts w:ascii="Cambria Math" w:hAnsi="Cambria Math"/>
                        <w:sz w:val="28"/>
                        <w:szCs w:val="28"/>
                      </w:rPr>
                    </m:ctrlPr>
                  </m:dPr>
                  <m:e>
                    <m:r>
                      <m:rPr>
                        <m:sty m:val="p"/>
                      </m:rPr>
                      <w:rPr>
                        <w:rFonts w:ascii="Cambria Math" w:hAnsi="Cambria Math"/>
                        <w:sz w:val="28"/>
                        <w:szCs w:val="28"/>
                      </w:rPr>
                      <m:t>∝</m:t>
                    </m:r>
                    <m:r>
                      <m:rPr>
                        <m:sty m:val="p"/>
                      </m:rPr>
                      <w:rPr>
                        <w:rFonts w:ascii="Cambria Math"/>
                        <w:sz w:val="28"/>
                        <w:szCs w:val="28"/>
                      </w:rPr>
                      <m:t>-</m:t>
                    </m:r>
                    <m:sSup>
                      <m:sSupPr>
                        <m:ctrlPr>
                          <w:rPr>
                            <w:rFonts w:ascii="Cambria Math" w:hAnsi="Cambria Math"/>
                            <w:sz w:val="28"/>
                            <w:szCs w:val="28"/>
                          </w:rPr>
                        </m:ctrlPr>
                      </m:sSupPr>
                      <m:e>
                        <m:r>
                          <m:rPr>
                            <m:sty m:val="p"/>
                          </m:rPr>
                          <w:rPr>
                            <w:rFonts w:ascii="Cambria Math" w:hAnsi="Cambria Math"/>
                            <w:sz w:val="28"/>
                            <w:szCs w:val="28"/>
                          </w:rPr>
                          <m:t>a</m:t>
                        </m:r>
                      </m:e>
                      <m:sup>
                        <m:r>
                          <m:rPr>
                            <m:sty m:val="p"/>
                          </m:rPr>
                          <w:rPr>
                            <w:rFonts w:ascii="Cambria Math"/>
                            <w:sz w:val="28"/>
                            <w:szCs w:val="28"/>
                          </w:rPr>
                          <m:t>2</m:t>
                        </m:r>
                      </m:sup>
                    </m:sSup>
                    <m:r>
                      <m:rPr>
                        <m:sty m:val="p"/>
                      </m:rPr>
                      <w:rPr>
                        <w:rFonts w:ascii="Cambria Math" w:hAnsi="Cambria Math"/>
                        <w:sz w:val="28"/>
                        <w:szCs w:val="28"/>
                      </w:rPr>
                      <m:t>s</m:t>
                    </m:r>
                  </m:e>
                </m:d>
                <m:r>
                  <m:rPr>
                    <m:sty m:val="p"/>
                  </m:rPr>
                  <w:rPr>
                    <w:rFonts w:ascii="Cambria Math" w:hAnsi="Cambria Math"/>
                    <w:sz w:val="28"/>
                    <w:szCs w:val="28"/>
                  </w:rPr>
                  <m:t>t</m:t>
                </m:r>
              </m:sup>
            </m:sSup>
            <m:r>
              <m:rPr>
                <m:sty m:val="p"/>
              </m:rPr>
              <w:rPr>
                <w:rFonts w:ascii="Cambria Math" w:hAnsi="Cambria Math"/>
                <w:sz w:val="28"/>
                <w:szCs w:val="28"/>
              </w:rPr>
              <m:t>e</m:t>
            </m:r>
          </m:e>
          <m:sup>
            <m:d>
              <m:dPr>
                <m:begChr m:val="["/>
                <m:endChr m:val="]"/>
                <m:ctrlPr>
                  <w:rPr>
                    <w:rFonts w:ascii="Cambria Math" w:hAnsi="Cambria Math"/>
                    <w:sz w:val="28"/>
                    <w:szCs w:val="28"/>
                  </w:rPr>
                </m:ctrlPr>
              </m:dPr>
              <m:e>
                <m:r>
                  <m:rPr>
                    <m:sty m:val="p"/>
                  </m:rPr>
                  <w:rPr>
                    <w:rFonts w:ascii="Cambria Math" w:hAnsi="Cambria Math"/>
                    <w:sz w:val="28"/>
                    <w:szCs w:val="28"/>
                  </w:rPr>
                  <m:t>γ</m:t>
                </m:r>
                <m:r>
                  <m:rPr>
                    <m:sty m:val="p"/>
                  </m:rPr>
                  <w:rPr>
                    <w:sz w:val="28"/>
                    <w:szCs w:val="28"/>
                  </w:rPr>
                  <m:t>-</m:t>
                </m:r>
                <m:sSup>
                  <m:sSupPr>
                    <m:ctrlPr>
                      <w:rPr>
                        <w:rFonts w:ascii="Cambria Math" w:hAnsi="Cambria Math"/>
                        <w:sz w:val="28"/>
                        <w:szCs w:val="28"/>
                      </w:rPr>
                    </m:ctrlPr>
                  </m:sSupPr>
                  <m:e>
                    <m:r>
                      <m:rPr>
                        <m:sty m:val="p"/>
                      </m:rPr>
                      <w:rPr>
                        <w:rFonts w:ascii="Cambria Math" w:hAnsi="Cambria Math"/>
                        <w:sz w:val="28"/>
                        <w:szCs w:val="28"/>
                      </w:rPr>
                      <m:t>g</m:t>
                    </m:r>
                  </m:e>
                  <m:sup>
                    <m:r>
                      <m:rPr>
                        <m:sty m:val="p"/>
                      </m:rPr>
                      <w:rPr>
                        <w:rFonts w:ascii="Cambria Math"/>
                        <w:sz w:val="28"/>
                        <w:szCs w:val="28"/>
                      </w:rPr>
                      <m:t>1.9</m:t>
                    </m:r>
                  </m:sup>
                </m:sSup>
                <m:d>
                  <m:dPr>
                    <m:ctrlPr>
                      <w:rPr>
                        <w:rFonts w:ascii="Cambria Math" w:hAnsi="Cambria Math"/>
                        <w:sz w:val="28"/>
                        <w:szCs w:val="28"/>
                      </w:rPr>
                    </m:ctrlPr>
                  </m:dPr>
                  <m:e>
                    <m:r>
                      <m:rPr>
                        <m:sty m:val="p"/>
                      </m:rPr>
                      <w:rPr>
                        <w:rFonts w:ascii="Cambria Math" w:hAnsi="Cambria Math"/>
                        <w:sz w:val="28"/>
                        <w:szCs w:val="28"/>
                      </w:rPr>
                      <m:t>L</m:t>
                    </m:r>
                    <m:r>
                      <m:rPr>
                        <m:sty m:val="p"/>
                      </m:rPr>
                      <w:rPr>
                        <w:sz w:val="28"/>
                        <w:szCs w:val="28"/>
                      </w:rPr>
                      <m:t>-</m:t>
                    </m:r>
                    <m:r>
                      <m:rPr>
                        <m:sty m:val="p"/>
                      </m:rPr>
                      <w:rPr>
                        <w:rFonts w:ascii="Cambria Math" w:hAnsi="Cambria Math"/>
                        <w:sz w:val="28"/>
                        <w:szCs w:val="28"/>
                      </w:rPr>
                      <m:t>s</m:t>
                    </m:r>
                  </m:e>
                </m:d>
                <m:r>
                  <m:rPr>
                    <m:sty m:val="p"/>
                  </m:rPr>
                  <w:rPr>
                    <w:rFonts w:ascii="Cambria Math" w:hAnsi="Cambria Math"/>
                    <w:sz w:val="28"/>
                    <w:szCs w:val="28"/>
                  </w:rPr>
                  <m:t>t</m:t>
                </m:r>
              </m:e>
            </m:d>
          </m:sup>
        </m:sSup>
        <m:r>
          <m:rPr>
            <m:sty m:val="p"/>
          </m:rPr>
          <w:rPr>
            <w:rFonts w:ascii="Cambria Math"/>
            <w:sz w:val="28"/>
            <w:szCs w:val="28"/>
          </w:rPr>
          <m:t xml:space="preserve">=0 </m:t>
        </m:r>
      </m:oMath>
      <w:r w:rsidR="00857350">
        <w:rPr>
          <w:sz w:val="28"/>
          <w:szCs w:val="28"/>
        </w:rPr>
        <w:tab/>
      </w:r>
      <w:r w:rsidR="00857350">
        <w:rPr>
          <w:sz w:val="28"/>
          <w:szCs w:val="28"/>
        </w:rPr>
        <w:tab/>
      </w:r>
      <w:r w:rsidR="00857350">
        <w:rPr>
          <w:sz w:val="28"/>
          <w:szCs w:val="28"/>
        </w:rPr>
        <w:tab/>
      </w:r>
      <w:r w:rsidR="00857350">
        <w:rPr>
          <w:sz w:val="28"/>
          <w:szCs w:val="28"/>
        </w:rPr>
        <w:tab/>
      </w:r>
      <w:r w:rsidR="00857350">
        <w:rPr>
          <w:sz w:val="28"/>
          <w:szCs w:val="28"/>
        </w:rPr>
        <w:tab/>
      </w:r>
      <w:r w:rsidR="00857350">
        <w:rPr>
          <w:sz w:val="28"/>
          <w:szCs w:val="28"/>
        </w:rPr>
        <w:tab/>
        <w:t>(1)</w:t>
      </w:r>
    </w:p>
    <w:p w:rsidR="000D2C7F" w:rsidRDefault="000D2C7F" w:rsidP="000D2C7F"/>
    <w:p w:rsidR="00FD1370" w:rsidRDefault="000D2C7F" w:rsidP="00902AEA">
      <w:pPr>
        <w:spacing w:line="360" w:lineRule="auto"/>
      </w:pPr>
      <w:r>
        <w:t xml:space="preserve">Where </w:t>
      </w:r>
      <w:r>
        <w:rPr>
          <w:rFonts w:ascii="Symbol" w:hAnsi="Symbol" w:cs="Symbol"/>
        </w:rPr>
        <w:t></w:t>
      </w:r>
      <w:r>
        <w:t xml:space="preserve"> is the instantaneous rate of growth of the arboreal animal population, </w:t>
      </w:r>
      <w:r>
        <w:rPr>
          <w:rFonts w:ascii="Symbol" w:hAnsi="Symbol" w:cs="Symbol"/>
        </w:rPr>
        <w:t></w:t>
      </w:r>
      <w:r>
        <w:t xml:space="preserve"> is the instantaneous rate of growth of the ground animal population, </w:t>
      </w:r>
      <w:proofErr w:type="gramStart"/>
      <w:r>
        <w:t>a is</w:t>
      </w:r>
      <w:proofErr w:type="gramEnd"/>
      <w:r>
        <w:t xml:space="preserve"> the rate at which arboreal animals are being harvested, and g is the rate at which ground animals are being harvested.  L=1 is the total amount of labor input, and s is the proportion spent in </w:t>
      </w:r>
      <w:r w:rsidR="00F07D37">
        <w:t>shot</w:t>
      </w:r>
      <w:r>
        <w:t xml:space="preserve">gun hunting.  An increase in s can be interpreted as meaning either </w:t>
      </w:r>
      <w:proofErr w:type="gramStart"/>
      <w:r>
        <w:t>that hunters</w:t>
      </w:r>
      <w:proofErr w:type="gramEnd"/>
      <w:r>
        <w:t xml:space="preserve"> are better at the shooting or they have found </w:t>
      </w:r>
      <w:r w:rsidR="005565E3">
        <w:t xml:space="preserve">a location </w:t>
      </w:r>
      <w:r>
        <w:t xml:space="preserve">where the arboreal animals </w:t>
      </w:r>
      <w:r w:rsidR="00290364">
        <w:t>are more abundant</w:t>
      </w:r>
      <w:r>
        <w:t>. The function is strictly quasi-convex in the harvest rates</w:t>
      </w:r>
      <w:r w:rsidR="00FD1370">
        <w:t xml:space="preserve"> and corresponds to the PPF of Figure 6</w:t>
      </w:r>
      <w:r>
        <w:t xml:space="preserve">.  </w:t>
      </w:r>
    </w:p>
    <w:p w:rsidR="00FD1370" w:rsidRPr="003470DA" w:rsidRDefault="00FD1370" w:rsidP="00FD1370">
      <w:pPr>
        <w:spacing w:line="360" w:lineRule="auto"/>
        <w:jc w:val="center"/>
        <w:rPr>
          <w:sz w:val="20"/>
          <w:szCs w:val="20"/>
        </w:rPr>
      </w:pPr>
      <w:proofErr w:type="gramStart"/>
      <w:r w:rsidRPr="003470DA">
        <w:rPr>
          <w:sz w:val="20"/>
          <w:szCs w:val="20"/>
        </w:rPr>
        <w:t>Figure 6.</w:t>
      </w:r>
      <w:proofErr w:type="gramEnd"/>
      <w:r w:rsidRPr="003470DA">
        <w:rPr>
          <w:sz w:val="20"/>
          <w:szCs w:val="20"/>
        </w:rPr>
        <w:t xml:space="preserve"> </w:t>
      </w:r>
      <w:proofErr w:type="gramStart"/>
      <w:r w:rsidRPr="003470DA">
        <w:rPr>
          <w:sz w:val="20"/>
          <w:szCs w:val="20"/>
        </w:rPr>
        <w:t>Hunters’ Production Possibilities Frontier</w:t>
      </w:r>
      <w:r w:rsidR="006D78ED">
        <w:rPr>
          <w:sz w:val="20"/>
          <w:szCs w:val="20"/>
        </w:rPr>
        <w:t>.</w:t>
      </w:r>
      <w:proofErr w:type="gramEnd"/>
    </w:p>
    <w:p w:rsidR="00FD1370" w:rsidRDefault="00FD3B90" w:rsidP="00FD1370">
      <w:pPr>
        <w:spacing w:line="360" w:lineRule="auto"/>
        <w:jc w:val="center"/>
      </w:pPr>
      <w:r w:rsidRPr="00FD3B90">
        <w:rPr>
          <w:noProof/>
        </w:rPr>
        <w:drawing>
          <wp:inline distT="0" distB="0" distL="0" distR="0">
            <wp:extent cx="2672944" cy="2128723"/>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2679109" cy="2133633"/>
                    </a:xfrm>
                    <a:prstGeom prst="rect">
                      <a:avLst/>
                    </a:prstGeom>
                    <a:noFill/>
                    <a:ln w="9525">
                      <a:noFill/>
                      <a:miter lim="800000"/>
                      <a:headEnd/>
                      <a:tailEnd/>
                    </a:ln>
                  </pic:spPr>
                </pic:pic>
              </a:graphicData>
            </a:graphic>
          </wp:inline>
        </w:drawing>
      </w:r>
    </w:p>
    <w:p w:rsidR="00857350" w:rsidRDefault="000D2C7F" w:rsidP="00857350">
      <w:pPr>
        <w:spacing w:line="360" w:lineRule="auto"/>
      </w:pPr>
      <w:r>
        <w:lastRenderedPageBreak/>
        <w:t>We can also use this function to describe the two populations over time using some parametric assumptions</w:t>
      </w:r>
      <w:r w:rsidR="00523063">
        <w:t xml:space="preserve">: </w:t>
      </w:r>
      <w:r w:rsidR="00FA115E">
        <w:t>L = 1, α = .02, a = .019, s = .5, γ = .04 and g = .02</w:t>
      </w:r>
      <w:r w:rsidR="00857350">
        <w:t xml:space="preserve"> (see Figure 7)</w:t>
      </w:r>
      <w:r w:rsidR="00523063">
        <w:t>.</w:t>
      </w:r>
      <w:r w:rsidR="00686A86">
        <w:t xml:space="preserve"> </w:t>
      </w:r>
      <w:r w:rsidR="00857350">
        <w:t xml:space="preserve"> </w:t>
      </w:r>
      <w:r w:rsidR="00686A86" w:rsidRPr="00A37EAE">
        <w:rPr>
          <w:iCs/>
        </w:rPr>
        <w:t>By increasing the harvest rates we can slow population growth and even cause it to decline.</w:t>
      </w:r>
      <w:r w:rsidR="00686A86">
        <w:rPr>
          <w:iCs/>
        </w:rPr>
        <w:t xml:space="preserve"> </w:t>
      </w:r>
      <w:r w:rsidR="00857350">
        <w:t xml:space="preserve">As the parameters </w:t>
      </w:r>
      <w:proofErr w:type="gramStart"/>
      <w:r w:rsidR="00857350">
        <w:t>a or</w:t>
      </w:r>
      <w:proofErr w:type="gramEnd"/>
      <w:r w:rsidR="00857350">
        <w:t xml:space="preserve"> g increase (Figure 7) the arboreal and ground population paths become flatter. As </w:t>
      </w:r>
      <w:proofErr w:type="gramStart"/>
      <w:r w:rsidR="00857350">
        <w:t>α or</w:t>
      </w:r>
      <w:proofErr w:type="gramEnd"/>
      <w:r w:rsidR="00857350">
        <w:t xml:space="preserve"> γ increase the paths become steeper and more convex.</w:t>
      </w:r>
    </w:p>
    <w:p w:rsidR="00857350" w:rsidRDefault="00857350" w:rsidP="00857350">
      <w:pPr>
        <w:sectPr w:rsidR="00857350" w:rsidSect="00857350">
          <w:type w:val="continuous"/>
          <w:pgSz w:w="12240" w:h="15840" w:code="1"/>
          <w:pgMar w:top="1440" w:right="1440" w:bottom="1440" w:left="1440" w:header="720" w:footer="720" w:gutter="0"/>
          <w:cols w:space="720"/>
          <w:docGrid w:linePitch="360"/>
        </w:sectPr>
      </w:pPr>
    </w:p>
    <w:p w:rsidR="00857350" w:rsidRDefault="00857350" w:rsidP="00857350"/>
    <w:p w:rsidR="00902AEA" w:rsidRDefault="00902AEA" w:rsidP="00857350">
      <w:pPr>
        <w:jc w:val="center"/>
        <w:rPr>
          <w:sz w:val="20"/>
          <w:szCs w:val="20"/>
        </w:rPr>
      </w:pPr>
      <w:proofErr w:type="gramStart"/>
      <w:r>
        <w:rPr>
          <w:sz w:val="20"/>
          <w:szCs w:val="20"/>
        </w:rPr>
        <w:t xml:space="preserve">Figure </w:t>
      </w:r>
      <w:r w:rsidR="00857350">
        <w:rPr>
          <w:sz w:val="20"/>
          <w:szCs w:val="20"/>
        </w:rPr>
        <w:t>7</w:t>
      </w:r>
      <w:r>
        <w:rPr>
          <w:sz w:val="20"/>
          <w:szCs w:val="20"/>
        </w:rPr>
        <w:t>.</w:t>
      </w:r>
      <w:proofErr w:type="gramEnd"/>
      <w:r>
        <w:rPr>
          <w:sz w:val="20"/>
          <w:szCs w:val="20"/>
        </w:rPr>
        <w:t xml:space="preserve"> </w:t>
      </w:r>
      <w:proofErr w:type="gramStart"/>
      <w:r>
        <w:rPr>
          <w:sz w:val="20"/>
          <w:szCs w:val="20"/>
        </w:rPr>
        <w:t>Animal population growth and abundance</w:t>
      </w:r>
      <w:r w:rsidR="006D78ED">
        <w:rPr>
          <w:sz w:val="20"/>
          <w:szCs w:val="20"/>
        </w:rPr>
        <w:t>.</w:t>
      </w:r>
      <w:proofErr w:type="gramEnd"/>
    </w:p>
    <w:p w:rsidR="002D0758" w:rsidRDefault="002D0758" w:rsidP="00857350">
      <w:pPr>
        <w:jc w:val="center"/>
        <w:rPr>
          <w:sz w:val="20"/>
          <w:szCs w:val="20"/>
        </w:rPr>
        <w:sectPr w:rsidR="002D0758" w:rsidSect="00857350">
          <w:type w:val="continuous"/>
          <w:pgSz w:w="12240" w:h="15840" w:code="1"/>
          <w:pgMar w:top="1440" w:right="1440" w:bottom="1440" w:left="1440" w:header="720" w:footer="720" w:gutter="0"/>
          <w:cols w:space="720"/>
          <w:docGrid w:linePitch="360"/>
        </w:sectPr>
      </w:pPr>
    </w:p>
    <w:p w:rsidR="0042280C" w:rsidRDefault="00B21FD5" w:rsidP="00857350">
      <w:pPr>
        <w:jc w:val="center"/>
      </w:pPr>
      <w:r w:rsidRPr="00B21FD5">
        <w:rPr>
          <w:noProof/>
        </w:rPr>
        <w:lastRenderedPageBreak/>
        <w:drawing>
          <wp:inline distT="0" distB="0" distL="0" distR="0">
            <wp:extent cx="2743200" cy="2399323"/>
            <wp:effectExtent l="1905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2743200" cy="2399323"/>
                    </a:xfrm>
                    <a:prstGeom prst="rect">
                      <a:avLst/>
                    </a:prstGeom>
                    <a:noFill/>
                    <a:ln w="9525">
                      <a:noFill/>
                      <a:miter lim="800000"/>
                      <a:headEnd/>
                      <a:tailEnd/>
                    </a:ln>
                  </pic:spPr>
                </pic:pic>
              </a:graphicData>
            </a:graphic>
          </wp:inline>
        </w:drawing>
      </w:r>
    </w:p>
    <w:p w:rsidR="00686A86" w:rsidRDefault="00686A86" w:rsidP="00E74FD3">
      <w:pPr>
        <w:jc w:val="both"/>
      </w:pPr>
    </w:p>
    <w:p w:rsidR="00857350" w:rsidRDefault="00857350" w:rsidP="00857350">
      <w:pPr>
        <w:spacing w:line="360" w:lineRule="auto"/>
      </w:pPr>
      <w:r w:rsidRPr="00A37EAE">
        <w:rPr>
          <w:iCs/>
        </w:rPr>
        <w:t>Using the implicit function theorem we can find the rate of transformation between ground and arboreal animals; the slope of the production possibilities frontier</w:t>
      </w:r>
      <w:r>
        <w:rPr>
          <w:iCs/>
        </w:rPr>
        <w:t xml:space="preserve"> (see Figure 8)</w:t>
      </w:r>
      <w:r w:rsidRPr="00A37EAE">
        <w:rPr>
          <w:iCs/>
        </w:rPr>
        <w:t>.</w:t>
      </w:r>
    </w:p>
    <w:p w:rsidR="00857350" w:rsidRDefault="00857350" w:rsidP="00857350">
      <w:pPr>
        <w:rPr>
          <w:sz w:val="20"/>
          <w:szCs w:val="20"/>
        </w:rPr>
      </w:pPr>
    </w:p>
    <w:p w:rsidR="002D0758" w:rsidRDefault="002D0758" w:rsidP="002D0758">
      <w:r>
        <w:rPr>
          <w:noProof/>
          <w:position w:val="-58"/>
        </w:rPr>
        <w:drawing>
          <wp:inline distT="0" distB="0" distL="0" distR="0">
            <wp:extent cx="4798771" cy="797356"/>
            <wp:effectExtent l="0" t="0" r="1829" b="0"/>
            <wp:docPr id="1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a:srcRect/>
                    <a:stretch>
                      <a:fillRect/>
                    </a:stretch>
                  </pic:blipFill>
                  <pic:spPr bwMode="auto">
                    <a:xfrm>
                      <a:off x="0" y="0"/>
                      <a:ext cx="4803820" cy="798195"/>
                    </a:xfrm>
                    <a:prstGeom prst="rect">
                      <a:avLst/>
                    </a:prstGeom>
                    <a:noFill/>
                    <a:ln w="9525">
                      <a:noFill/>
                      <a:miter lim="800000"/>
                      <a:headEnd/>
                      <a:tailEnd/>
                    </a:ln>
                  </pic:spPr>
                </pic:pic>
              </a:graphicData>
            </a:graphic>
          </wp:inline>
        </w:drawing>
      </w:r>
      <w:r w:rsidR="00857350">
        <w:tab/>
      </w:r>
      <w:r w:rsidR="00857350">
        <w:tab/>
        <w:t>(2)</w:t>
      </w:r>
    </w:p>
    <w:p w:rsidR="002D0758" w:rsidRDefault="002D0758" w:rsidP="002D0758">
      <w:pPr>
        <w:spacing w:line="360" w:lineRule="auto"/>
        <w:rPr>
          <w:iCs/>
        </w:rPr>
      </w:pPr>
    </w:p>
    <w:p w:rsidR="000F5DDD" w:rsidRDefault="000F5DDD" w:rsidP="00570463">
      <w:pPr>
        <w:spacing w:line="360" w:lineRule="auto"/>
      </w:pPr>
      <w:r>
        <w:t>Th</w:t>
      </w:r>
      <w:r w:rsidR="002D0758">
        <w:t>e</w:t>
      </w:r>
      <w:r>
        <w:t xml:space="preserve"> </w:t>
      </w:r>
      <w:r w:rsidR="002D0758">
        <w:t xml:space="preserve">slope is </w:t>
      </w:r>
      <w:r>
        <w:t xml:space="preserve">negative as guaranteed by the assumption of </w:t>
      </w:r>
      <w:proofErr w:type="spellStart"/>
      <w:r>
        <w:t>quasiconvexity</w:t>
      </w:r>
      <w:proofErr w:type="spellEnd"/>
      <w:r>
        <w:t xml:space="preserve"> of the joint production function.  As more time is needed to hunt monkeys relative to other animals</w:t>
      </w:r>
      <w:r w:rsidR="00A26D20">
        <w:t>,</w:t>
      </w:r>
      <w:r>
        <w:t xml:space="preserve"> the PPF becomes steeper.  This is il</w:t>
      </w:r>
      <w:r w:rsidR="008C575D">
        <w:t>lustrated in the following Figure 8.</w:t>
      </w:r>
    </w:p>
    <w:p w:rsidR="006D78ED" w:rsidRDefault="006D78ED" w:rsidP="008C575D">
      <w:pPr>
        <w:spacing w:line="360" w:lineRule="auto"/>
        <w:jc w:val="center"/>
      </w:pPr>
    </w:p>
    <w:p w:rsidR="006D78ED" w:rsidRDefault="006D78ED" w:rsidP="008C575D">
      <w:pPr>
        <w:spacing w:line="360" w:lineRule="auto"/>
        <w:jc w:val="center"/>
      </w:pPr>
    </w:p>
    <w:p w:rsidR="006D78ED" w:rsidRDefault="006D78ED" w:rsidP="008C575D">
      <w:pPr>
        <w:spacing w:line="360" w:lineRule="auto"/>
        <w:jc w:val="center"/>
      </w:pPr>
    </w:p>
    <w:p w:rsidR="006D78ED" w:rsidRDefault="006D78ED" w:rsidP="008C575D">
      <w:pPr>
        <w:spacing w:line="360" w:lineRule="auto"/>
        <w:jc w:val="center"/>
      </w:pPr>
    </w:p>
    <w:p w:rsidR="006D78ED" w:rsidRDefault="006D78ED" w:rsidP="008C575D">
      <w:pPr>
        <w:spacing w:line="360" w:lineRule="auto"/>
        <w:jc w:val="center"/>
      </w:pPr>
    </w:p>
    <w:p w:rsidR="006D78ED" w:rsidRDefault="006D78ED" w:rsidP="008C575D">
      <w:pPr>
        <w:spacing w:line="360" w:lineRule="auto"/>
        <w:jc w:val="center"/>
      </w:pPr>
    </w:p>
    <w:p w:rsidR="008C575D" w:rsidRPr="006D78ED" w:rsidRDefault="008C575D" w:rsidP="008C575D">
      <w:pPr>
        <w:spacing w:line="360" w:lineRule="auto"/>
        <w:jc w:val="center"/>
        <w:rPr>
          <w:sz w:val="22"/>
          <w:szCs w:val="22"/>
        </w:rPr>
      </w:pPr>
      <w:proofErr w:type="gramStart"/>
      <w:r w:rsidRPr="006D78ED">
        <w:rPr>
          <w:sz w:val="22"/>
          <w:szCs w:val="22"/>
        </w:rPr>
        <w:lastRenderedPageBreak/>
        <w:t>Figure 8.</w:t>
      </w:r>
      <w:proofErr w:type="gramEnd"/>
      <w:r w:rsidRPr="006D78ED">
        <w:rPr>
          <w:sz w:val="22"/>
          <w:szCs w:val="22"/>
        </w:rPr>
        <w:t xml:space="preserve"> </w:t>
      </w:r>
      <w:proofErr w:type="gramStart"/>
      <w:r w:rsidRPr="006D78ED">
        <w:rPr>
          <w:sz w:val="22"/>
          <w:szCs w:val="22"/>
        </w:rPr>
        <w:t>Hunter Inefficiency and the slope of the PPF.</w:t>
      </w:r>
      <w:proofErr w:type="gramEnd"/>
    </w:p>
    <w:p w:rsidR="008C575D" w:rsidRDefault="008C575D" w:rsidP="008C575D">
      <w:pPr>
        <w:spacing w:line="360" w:lineRule="auto"/>
        <w:jc w:val="center"/>
      </w:pPr>
      <w:r w:rsidRPr="008C575D">
        <w:rPr>
          <w:noProof/>
        </w:rPr>
        <w:drawing>
          <wp:inline distT="0" distB="0" distL="0" distR="0">
            <wp:extent cx="3694430" cy="2765425"/>
            <wp:effectExtent l="19050" t="0" r="127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3694430" cy="2765425"/>
                    </a:xfrm>
                    <a:prstGeom prst="rect">
                      <a:avLst/>
                    </a:prstGeom>
                    <a:noFill/>
                    <a:ln w="9525">
                      <a:noFill/>
                      <a:miter lim="800000"/>
                      <a:headEnd/>
                      <a:tailEnd/>
                    </a:ln>
                  </pic:spPr>
                </pic:pic>
              </a:graphicData>
            </a:graphic>
          </wp:inline>
        </w:drawing>
      </w:r>
    </w:p>
    <w:p w:rsidR="00A37EAE" w:rsidRDefault="00A37EAE" w:rsidP="008C575D">
      <w:pPr>
        <w:spacing w:line="360" w:lineRule="auto"/>
        <w:jc w:val="center"/>
        <w:rPr>
          <w:iCs/>
        </w:rPr>
      </w:pPr>
    </w:p>
    <w:p w:rsidR="004526DF" w:rsidRDefault="000F5DDD" w:rsidP="004526DF">
      <w:pPr>
        <w:spacing w:line="360" w:lineRule="auto"/>
      </w:pPr>
      <w:r>
        <w:t>With some more parametric assumptions we can show the same thing by plotting two PPF's</w:t>
      </w:r>
      <w:r w:rsidR="008C575D">
        <w:t xml:space="preserve">. The </w:t>
      </w:r>
    </w:p>
    <w:p w:rsidR="008C575D" w:rsidRDefault="003F0136" w:rsidP="004526DF">
      <w:pPr>
        <w:spacing w:line="360" w:lineRule="auto"/>
      </w:pPr>
      <w:proofErr w:type="gramStart"/>
      <w:r>
        <w:t>flatter</w:t>
      </w:r>
      <w:proofErr w:type="gramEnd"/>
      <w:r w:rsidR="008C575D">
        <w:t xml:space="preserve"> PPF</w:t>
      </w:r>
      <w:r>
        <w:t xml:space="preserve"> (Figure 9)</w:t>
      </w:r>
      <w:r w:rsidR="008C575D">
        <w:t xml:space="preserve"> is when hunters become less effective</w:t>
      </w:r>
      <w:r>
        <w:t xml:space="preserve"> in hunting monkeys</w:t>
      </w:r>
      <w:r w:rsidR="008C575D">
        <w:t>, represented by an increase in s.</w:t>
      </w:r>
      <w:r>
        <w:t xml:space="preserve"> </w:t>
      </w:r>
    </w:p>
    <w:p w:rsidR="003F0136" w:rsidRDefault="003F0136" w:rsidP="003F0136">
      <w:pPr>
        <w:jc w:val="center"/>
      </w:pPr>
      <w:proofErr w:type="gramStart"/>
      <w:r>
        <w:t>Figure 9.</w:t>
      </w:r>
      <w:proofErr w:type="gramEnd"/>
      <w:r>
        <w:t xml:space="preserve"> </w:t>
      </w:r>
      <w:proofErr w:type="gramStart"/>
      <w:r>
        <w:t>Hunter Inefficiency and the PPF</w:t>
      </w:r>
      <w:r w:rsidR="006D78ED">
        <w:t>.</w:t>
      </w:r>
      <w:proofErr w:type="gramEnd"/>
    </w:p>
    <w:p w:rsidR="00D64B10" w:rsidRDefault="00D64B10" w:rsidP="00D64B10">
      <w:pPr>
        <w:spacing w:line="360" w:lineRule="auto"/>
        <w:jc w:val="center"/>
        <w:rPr>
          <w:b/>
          <w:iCs/>
        </w:rPr>
      </w:pPr>
    </w:p>
    <w:p w:rsidR="000F5DDD" w:rsidRDefault="003F0136" w:rsidP="00D64B10">
      <w:pPr>
        <w:spacing w:line="360" w:lineRule="auto"/>
        <w:jc w:val="center"/>
        <w:rPr>
          <w:b/>
          <w:iCs/>
        </w:rPr>
      </w:pPr>
      <w:r w:rsidRPr="003F0136">
        <w:rPr>
          <w:noProof/>
        </w:rPr>
        <w:drawing>
          <wp:inline distT="0" distB="0" distL="0" distR="0">
            <wp:extent cx="2741967" cy="2596896"/>
            <wp:effectExtent l="19050" t="0" r="1233"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r="1721" b="6142"/>
                    <a:stretch>
                      <a:fillRect/>
                    </a:stretch>
                  </pic:blipFill>
                  <pic:spPr bwMode="auto">
                    <a:xfrm>
                      <a:off x="0" y="0"/>
                      <a:ext cx="2741966" cy="2596895"/>
                    </a:xfrm>
                    <a:prstGeom prst="rect">
                      <a:avLst/>
                    </a:prstGeom>
                    <a:noFill/>
                    <a:ln w="9525">
                      <a:noFill/>
                      <a:miter lim="800000"/>
                      <a:headEnd/>
                      <a:tailEnd/>
                    </a:ln>
                  </pic:spPr>
                </pic:pic>
              </a:graphicData>
            </a:graphic>
          </wp:inline>
        </w:drawing>
      </w:r>
    </w:p>
    <w:p w:rsidR="000F5DDD" w:rsidRDefault="000F5DDD" w:rsidP="002151E5">
      <w:pPr>
        <w:spacing w:line="360" w:lineRule="auto"/>
        <w:rPr>
          <w:b/>
          <w:iCs/>
        </w:rPr>
      </w:pPr>
    </w:p>
    <w:p w:rsidR="000F5DDD" w:rsidRPr="00D64B10" w:rsidRDefault="00D64B10" w:rsidP="002151E5">
      <w:pPr>
        <w:spacing w:line="360" w:lineRule="auto"/>
        <w:rPr>
          <w:iCs/>
        </w:rPr>
      </w:pPr>
      <w:r w:rsidRPr="00D64B10">
        <w:rPr>
          <w:iCs/>
        </w:rPr>
        <w:t xml:space="preserve">Animals in </w:t>
      </w:r>
      <w:r w:rsidR="005A55DA">
        <w:rPr>
          <w:iCs/>
        </w:rPr>
        <w:t xml:space="preserve">the </w:t>
      </w:r>
      <w:r>
        <w:rPr>
          <w:iCs/>
        </w:rPr>
        <w:t xml:space="preserve">forest are a renewable </w:t>
      </w:r>
      <w:r w:rsidR="0071440A">
        <w:rPr>
          <w:iCs/>
        </w:rPr>
        <w:t xml:space="preserve">open access </w:t>
      </w:r>
      <w:proofErr w:type="gramStart"/>
      <w:r>
        <w:rPr>
          <w:iCs/>
        </w:rPr>
        <w:t>resource</w:t>
      </w:r>
      <w:r w:rsidR="0071440A">
        <w:rPr>
          <w:iCs/>
        </w:rPr>
        <w:t>,</w:t>
      </w:r>
      <w:proofErr w:type="gramEnd"/>
      <w:r w:rsidR="0071440A">
        <w:rPr>
          <w:iCs/>
        </w:rPr>
        <w:t xml:space="preserve"> as such they can be subjected to excessive hunting pressure. Therefore under proper hunting management, there are sustainable </w:t>
      </w:r>
      <w:r w:rsidR="0071440A">
        <w:rPr>
          <w:iCs/>
        </w:rPr>
        <w:lastRenderedPageBreak/>
        <w:t>harvest rates of ground and arboreal animals. A sustainable harvest rate is that which does not result in collapse of the population of the target species. A myopic harvest rate results in population collapse and is typical of open access resources. The difference between sustainable and myopic harvest rates is shown in Figure 10.</w:t>
      </w:r>
    </w:p>
    <w:p w:rsidR="000F5DDD" w:rsidRDefault="000F5DDD" w:rsidP="002151E5">
      <w:pPr>
        <w:spacing w:line="360" w:lineRule="auto"/>
        <w:rPr>
          <w:b/>
          <w:iCs/>
        </w:rPr>
      </w:pPr>
    </w:p>
    <w:p w:rsidR="0071440A" w:rsidRPr="0071440A" w:rsidRDefault="0071440A" w:rsidP="0071440A">
      <w:pPr>
        <w:spacing w:line="360" w:lineRule="auto"/>
        <w:jc w:val="center"/>
        <w:rPr>
          <w:iCs/>
          <w:sz w:val="22"/>
          <w:szCs w:val="22"/>
        </w:rPr>
      </w:pPr>
      <w:proofErr w:type="gramStart"/>
      <w:r w:rsidRPr="0071440A">
        <w:rPr>
          <w:iCs/>
          <w:sz w:val="22"/>
          <w:szCs w:val="22"/>
        </w:rPr>
        <w:t>Figure 10.</w:t>
      </w:r>
      <w:proofErr w:type="gramEnd"/>
      <w:r w:rsidRPr="0071440A">
        <w:rPr>
          <w:iCs/>
          <w:sz w:val="22"/>
          <w:szCs w:val="22"/>
        </w:rPr>
        <w:t xml:space="preserve"> </w:t>
      </w:r>
      <w:proofErr w:type="gramStart"/>
      <w:r w:rsidRPr="0071440A">
        <w:rPr>
          <w:iCs/>
          <w:sz w:val="22"/>
          <w:szCs w:val="22"/>
        </w:rPr>
        <w:t>Sustainable and Myopic PPF’s</w:t>
      </w:r>
      <w:r w:rsidR="006D78ED">
        <w:rPr>
          <w:iCs/>
          <w:sz w:val="22"/>
          <w:szCs w:val="22"/>
        </w:rPr>
        <w:t>.</w:t>
      </w:r>
      <w:proofErr w:type="gramEnd"/>
    </w:p>
    <w:p w:rsidR="0071440A" w:rsidRDefault="0071440A" w:rsidP="0071440A">
      <w:pPr>
        <w:spacing w:line="360" w:lineRule="auto"/>
        <w:jc w:val="center"/>
        <w:rPr>
          <w:b/>
          <w:iCs/>
        </w:rPr>
      </w:pPr>
    </w:p>
    <w:p w:rsidR="00946478" w:rsidRPr="00F07B7A" w:rsidRDefault="00946478" w:rsidP="0071440A">
      <w:pPr>
        <w:jc w:val="center"/>
      </w:pPr>
      <w:r>
        <w:rPr>
          <w:noProof/>
        </w:rPr>
        <w:drawing>
          <wp:inline distT="0" distB="0" distL="0" distR="0">
            <wp:extent cx="3411779" cy="2717572"/>
            <wp:effectExtent l="19050" t="0" r="0" b="0"/>
            <wp:docPr id="6" name="Picture 1" descr="http://isc.temple.edu/economics/wkpapers/Bushmeat/efficiency_web_images/IMG0044_86333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c.temple.edu/economics/wkpapers/Bushmeat/efficiency_web_images/IMG0044_86333171.PNG"/>
                    <pic:cNvPicPr>
                      <a:picLocks noChangeAspect="1" noChangeArrowheads="1"/>
                    </pic:cNvPicPr>
                  </pic:nvPicPr>
                  <pic:blipFill>
                    <a:blip r:embed="rId24"/>
                    <a:srcRect t="9172"/>
                    <a:stretch>
                      <a:fillRect/>
                    </a:stretch>
                  </pic:blipFill>
                  <pic:spPr bwMode="auto">
                    <a:xfrm>
                      <a:off x="0" y="0"/>
                      <a:ext cx="3411779" cy="2717572"/>
                    </a:xfrm>
                    <a:prstGeom prst="rect">
                      <a:avLst/>
                    </a:prstGeom>
                    <a:noFill/>
                    <a:ln w="9525">
                      <a:noFill/>
                      <a:miter lim="800000"/>
                      <a:headEnd/>
                      <a:tailEnd/>
                    </a:ln>
                  </pic:spPr>
                </pic:pic>
              </a:graphicData>
            </a:graphic>
          </wp:inline>
        </w:drawing>
      </w:r>
    </w:p>
    <w:p w:rsidR="0071440A" w:rsidRDefault="0071440A" w:rsidP="00570463">
      <w:pPr>
        <w:spacing w:line="360" w:lineRule="auto"/>
      </w:pPr>
    </w:p>
    <w:p w:rsidR="004526DF" w:rsidRDefault="00946478" w:rsidP="00570463">
      <w:pPr>
        <w:spacing w:line="360" w:lineRule="auto"/>
      </w:pPr>
      <w:r w:rsidRPr="00F07B7A">
        <w:t>The red PPF shows current practice, which disregards the question of sustainability. Even though sustainability is not part of the red PPF, those points are "efficient" in the sense that all resources dedicated to hunting are fully employed. The red PPF is a short run, myopically efficient set of hunting combinations.</w:t>
      </w:r>
      <w:r w:rsidRPr="00F07B7A">
        <w:br/>
      </w:r>
    </w:p>
    <w:p w:rsidR="00946478" w:rsidRDefault="00946478" w:rsidP="00570463">
      <w:pPr>
        <w:spacing w:line="360" w:lineRule="auto"/>
      </w:pPr>
      <w:r w:rsidRPr="00F07B7A">
        <w:t>The blue PPF shows the sustainable harvest combinations, given the stock of animals, stock of habitat, labor inputs, and hunting technol</w:t>
      </w:r>
      <w:r>
        <w:t>o</w:t>
      </w:r>
      <w:r w:rsidRPr="00F07B7A">
        <w:t xml:space="preserve">gy/knowledge. A point on the blue PPF is a sustainably, </w:t>
      </w:r>
      <w:r w:rsidR="0071440A">
        <w:t>productive</w:t>
      </w:r>
      <w:r w:rsidRPr="00F07B7A">
        <w:t xml:space="preserve">ly efficient combination of ground and arboreal animals harvested. The blue PPF is a long run curve, meaning that the myopia problem has been solved. </w:t>
      </w:r>
      <w:r w:rsidRPr="00F07B7A">
        <w:br/>
      </w:r>
      <w:r w:rsidRPr="00F07B7A">
        <w:br/>
        <w:t xml:space="preserve">A combination inside the blue curve is a sustainable combination, but it is not long run efficient. A </w:t>
      </w:r>
      <w:r w:rsidR="0071440A">
        <w:t xml:space="preserve">harvest </w:t>
      </w:r>
      <w:r w:rsidRPr="00F07B7A">
        <w:t xml:space="preserve">combination between the two curves is a myopic choice, since that harvest rate is not sustainable. In addition, it is not even efficient in the myopic short run. </w:t>
      </w:r>
    </w:p>
    <w:p w:rsidR="0071440A" w:rsidRPr="0071440A" w:rsidRDefault="0071440A" w:rsidP="00853D42">
      <w:pPr>
        <w:spacing w:line="360" w:lineRule="auto"/>
        <w:jc w:val="center"/>
        <w:rPr>
          <w:sz w:val="22"/>
          <w:szCs w:val="22"/>
        </w:rPr>
      </w:pPr>
      <w:proofErr w:type="gramStart"/>
      <w:r w:rsidRPr="0071440A">
        <w:rPr>
          <w:sz w:val="22"/>
          <w:szCs w:val="22"/>
        </w:rPr>
        <w:lastRenderedPageBreak/>
        <w:t>Figure 11.</w:t>
      </w:r>
      <w:proofErr w:type="gramEnd"/>
      <w:r w:rsidRPr="0071440A">
        <w:rPr>
          <w:sz w:val="22"/>
          <w:szCs w:val="22"/>
        </w:rPr>
        <w:t xml:space="preserve"> </w:t>
      </w:r>
      <w:proofErr w:type="gramStart"/>
      <w:r w:rsidRPr="0071440A">
        <w:rPr>
          <w:sz w:val="22"/>
          <w:szCs w:val="22"/>
        </w:rPr>
        <w:t>Productive and Allocative Efficiency</w:t>
      </w:r>
      <w:r w:rsidR="006D78ED">
        <w:rPr>
          <w:sz w:val="22"/>
          <w:szCs w:val="22"/>
        </w:rPr>
        <w:t>.</w:t>
      </w:r>
      <w:proofErr w:type="gramEnd"/>
    </w:p>
    <w:p w:rsidR="00946478" w:rsidRDefault="00946478" w:rsidP="00853D42">
      <w:pPr>
        <w:jc w:val="center"/>
      </w:pPr>
      <w:r>
        <w:rPr>
          <w:noProof/>
        </w:rPr>
        <w:drawing>
          <wp:inline distT="0" distB="0" distL="0" distR="0">
            <wp:extent cx="3619500" cy="2943225"/>
            <wp:effectExtent l="19050" t="0" r="0" b="0"/>
            <wp:docPr id="7" name="Picture 2" descr="http://isc.temple.edu/economics/wkpapers/Bushmeat/efficiency_web_images/IMG0002_86333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c.temple.edu/economics/wkpapers/Bushmeat/efficiency_web_images/IMG0002_86333250.PNG"/>
                    <pic:cNvPicPr>
                      <a:picLocks noChangeAspect="1" noChangeArrowheads="1"/>
                    </pic:cNvPicPr>
                  </pic:nvPicPr>
                  <pic:blipFill>
                    <a:blip r:embed="rId25"/>
                    <a:srcRect/>
                    <a:stretch>
                      <a:fillRect/>
                    </a:stretch>
                  </pic:blipFill>
                  <pic:spPr bwMode="auto">
                    <a:xfrm>
                      <a:off x="0" y="0"/>
                      <a:ext cx="3619500" cy="2943225"/>
                    </a:xfrm>
                    <a:prstGeom prst="rect">
                      <a:avLst/>
                    </a:prstGeom>
                    <a:noFill/>
                    <a:ln w="9525">
                      <a:noFill/>
                      <a:miter lim="800000"/>
                      <a:headEnd/>
                      <a:tailEnd/>
                    </a:ln>
                  </pic:spPr>
                </pic:pic>
              </a:graphicData>
            </a:graphic>
          </wp:inline>
        </w:drawing>
      </w:r>
    </w:p>
    <w:p w:rsidR="0071440A" w:rsidRPr="00F07B7A" w:rsidRDefault="0071440A" w:rsidP="00946478"/>
    <w:p w:rsidR="00853D42" w:rsidRDefault="00946478" w:rsidP="00570463">
      <w:pPr>
        <w:spacing w:line="360" w:lineRule="auto"/>
      </w:pPr>
      <w:r w:rsidRPr="00F07B7A">
        <w:t xml:space="preserve">In </w:t>
      </w:r>
      <w:r w:rsidR="00853D42">
        <w:t>F</w:t>
      </w:r>
      <w:r w:rsidRPr="00F07B7A">
        <w:t>igure</w:t>
      </w:r>
      <w:r w:rsidR="00853D42">
        <w:t xml:space="preserve"> 11</w:t>
      </w:r>
      <w:r w:rsidRPr="00F07B7A">
        <w:t xml:space="preserve"> only the myopic PPF is shown. The </w:t>
      </w:r>
      <w:r w:rsidR="004802E9">
        <w:t xml:space="preserve">downward sloping </w:t>
      </w:r>
      <w:r w:rsidRPr="00F07B7A">
        <w:t>solid blue line is the isorevenue curve for the hunting industry. Given resources, prices and technol</w:t>
      </w:r>
      <w:r>
        <w:t>o</w:t>
      </w:r>
      <w:r w:rsidRPr="00F07B7A">
        <w:t>gy, the efficient choice is at the green dot. However, suppose that hunters have harvested the combination at the magenta dot. How do we measure the inefficiency of choosing the magenta dot instead of the green dot?</w:t>
      </w:r>
      <w:r w:rsidR="00853D42">
        <w:t xml:space="preserve"> </w:t>
      </w:r>
      <w:r w:rsidRPr="00F07B7A">
        <w:t>Given the magenta harvest, if hunters were to increase production of ground and arboreal animals at a constant proportion then they would expand along the cyan ray from the origin to the black point. Any point along the red PPF below the black point would generate less revenue. Any point on the red curve above the black point would generate more revenue, but it would also move hunters toward the optimal choice of ground and arboreal animals. Therefore choosing a point above the black harvest involves eliminating unemployment of resources and some part of the loss due to changing the allocation between ground and arboreal animals. For our purposes we don't want to mix the two sources of inefficiency.</w:t>
      </w:r>
      <w:r w:rsidRPr="00F07B7A">
        <w:br/>
      </w:r>
      <w:r w:rsidRPr="00F07B7A">
        <w:br/>
        <w:t>Note that the choice of the black point is not the shortest distance from the magenta choice to the PPF. The shortest distance point would be the least squares projection of the magenta point onto a line tangent to the red PPF. This point would lie below the black point, and would hence not be desirable from the hunters' perspective.</w:t>
      </w:r>
      <w:r w:rsidRPr="00F07B7A">
        <w:br/>
      </w:r>
    </w:p>
    <w:p w:rsidR="00946478" w:rsidRDefault="00853D42" w:rsidP="00570463">
      <w:pPr>
        <w:spacing w:line="360" w:lineRule="auto"/>
      </w:pPr>
      <w:proofErr w:type="gramStart"/>
      <w:r>
        <w:lastRenderedPageBreak/>
        <w:t>A simple numerical example aides</w:t>
      </w:r>
      <w:proofErr w:type="gramEnd"/>
      <w:r>
        <w:t xml:space="preserve"> in the interpretation of Figure 11. </w:t>
      </w:r>
      <w:r w:rsidR="00946478" w:rsidRPr="00F07B7A">
        <w:t>In the figure the price of a ground animal is 4 and the price of an arboreal animal is 1. The revenue generated from the magenta harvest is 4*3+7 = 19. The revenue generated from the black harvest is 4*3.6043+8.41 = 22.827. The revenue generated from the green harvest is 4*2 + 20.8 = 32.8. From these revenues the value of inefficiency due to unempl</w:t>
      </w:r>
      <w:r w:rsidR="00946478">
        <w:t>o</w:t>
      </w:r>
      <w:r w:rsidR="00946478" w:rsidRPr="00F07B7A">
        <w:t xml:space="preserve">yed </w:t>
      </w:r>
      <w:proofErr w:type="gramStart"/>
      <w:r w:rsidR="00946478" w:rsidRPr="00F07B7A">
        <w:t>resources,</w:t>
      </w:r>
      <w:proofErr w:type="gramEnd"/>
      <w:r w:rsidR="00946478" w:rsidRPr="00F07B7A">
        <w:t xml:space="preserve"> or technical inefficiency is 3.827. The loss in value due to the misallocation between ground and arboreal animals is 32.8 - 22.827= 9.973. </w:t>
      </w:r>
      <w:r w:rsidR="00946478" w:rsidRPr="00F07B7A">
        <w:br/>
      </w:r>
      <w:r w:rsidR="00946478" w:rsidRPr="00F07B7A">
        <w:br/>
        <w:t xml:space="preserve">In </w:t>
      </w:r>
      <w:r>
        <w:t>F</w:t>
      </w:r>
      <w:r w:rsidR="00946478" w:rsidRPr="00F07B7A">
        <w:t>igure</w:t>
      </w:r>
      <w:r>
        <w:t xml:space="preserve"> 12</w:t>
      </w:r>
      <w:r w:rsidR="00946478" w:rsidRPr="00F07B7A">
        <w:t xml:space="preserve"> we take up the inefficiency due to hunting at an unsustainable rate. </w:t>
      </w:r>
    </w:p>
    <w:p w:rsidR="006D78ED" w:rsidRDefault="006D78ED" w:rsidP="00853D42">
      <w:pPr>
        <w:spacing w:line="360" w:lineRule="auto"/>
        <w:jc w:val="center"/>
        <w:rPr>
          <w:sz w:val="22"/>
          <w:szCs w:val="22"/>
        </w:rPr>
      </w:pPr>
    </w:p>
    <w:p w:rsidR="00853D42" w:rsidRPr="00F07D37" w:rsidRDefault="00853D42" w:rsidP="00853D42">
      <w:pPr>
        <w:spacing w:line="360" w:lineRule="auto"/>
        <w:jc w:val="center"/>
      </w:pPr>
      <w:proofErr w:type="gramStart"/>
      <w:r w:rsidRPr="00F07D37">
        <w:t>Figure 12.</w:t>
      </w:r>
      <w:proofErr w:type="gramEnd"/>
      <w:r w:rsidRPr="00F07D37">
        <w:t xml:space="preserve"> </w:t>
      </w:r>
      <w:proofErr w:type="gramStart"/>
      <w:r w:rsidRPr="00F07D37">
        <w:t>Efficiency and Unsustainable Hunting</w:t>
      </w:r>
      <w:r w:rsidR="006D78ED" w:rsidRPr="00F07D37">
        <w:t>.</w:t>
      </w:r>
      <w:proofErr w:type="gramEnd"/>
    </w:p>
    <w:p w:rsidR="00946478" w:rsidRDefault="00946478" w:rsidP="00853D42">
      <w:pPr>
        <w:jc w:val="center"/>
      </w:pPr>
      <w:r>
        <w:rPr>
          <w:noProof/>
        </w:rPr>
        <w:drawing>
          <wp:inline distT="0" distB="0" distL="0" distR="0">
            <wp:extent cx="4684624" cy="3657600"/>
            <wp:effectExtent l="19050" t="0" r="1676" b="0"/>
            <wp:docPr id="8" name="Picture 3" descr="http://isc.temple.edu/economics/wkpapers/Bushmeat/efficiency_web_images/IMG0054_86333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c.temple.edu/economics/wkpapers/Bushmeat/efficiency_web_images/IMG0054_86333328.PNG"/>
                    <pic:cNvPicPr>
                      <a:picLocks noChangeAspect="1" noChangeArrowheads="1"/>
                    </pic:cNvPicPr>
                  </pic:nvPicPr>
                  <pic:blipFill>
                    <a:blip r:embed="rId26"/>
                    <a:srcRect/>
                    <a:stretch>
                      <a:fillRect/>
                    </a:stretch>
                  </pic:blipFill>
                  <pic:spPr bwMode="auto">
                    <a:xfrm>
                      <a:off x="0" y="0"/>
                      <a:ext cx="4686300" cy="3658909"/>
                    </a:xfrm>
                    <a:prstGeom prst="rect">
                      <a:avLst/>
                    </a:prstGeom>
                    <a:noFill/>
                    <a:ln w="9525">
                      <a:noFill/>
                      <a:miter lim="800000"/>
                      <a:headEnd/>
                      <a:tailEnd/>
                    </a:ln>
                  </pic:spPr>
                </pic:pic>
              </a:graphicData>
            </a:graphic>
          </wp:inline>
        </w:drawing>
      </w:r>
    </w:p>
    <w:p w:rsidR="00853D42" w:rsidRPr="00F07B7A" w:rsidRDefault="00853D42" w:rsidP="00853D42">
      <w:pPr>
        <w:jc w:val="center"/>
      </w:pPr>
    </w:p>
    <w:p w:rsidR="00946478" w:rsidRPr="00F07B7A" w:rsidRDefault="00946478" w:rsidP="00570463">
      <w:pPr>
        <w:spacing w:line="360" w:lineRule="auto"/>
      </w:pPr>
      <w:r w:rsidRPr="00F07B7A">
        <w:t xml:space="preserve">In this figure hunters again bring in the harvest at the magenta point. This is a sustainable harvest, but it is not </w:t>
      </w:r>
      <w:r w:rsidR="00853D42">
        <w:t xml:space="preserve">allocatively </w:t>
      </w:r>
      <w:r w:rsidRPr="00F07B7A">
        <w:t>efficient. Given prices, animal stocks, habitat and technology, they should have brought in the combination at the green diamond. The green diamond would result in greater sustainable revenue for the hunters. The green diamond results in a long run gain over either the myopic</w:t>
      </w:r>
      <w:r w:rsidR="005A55DA">
        <w:t xml:space="preserve"> productively efficient</w:t>
      </w:r>
      <w:r w:rsidRPr="00F07B7A">
        <w:t xml:space="preserve"> black combination or the optimal myopic green dot </w:t>
      </w:r>
      <w:r w:rsidRPr="00F07B7A">
        <w:lastRenderedPageBreak/>
        <w:t>combination. We can calculate the</w:t>
      </w:r>
      <w:r w:rsidR="005A55DA">
        <w:t xml:space="preserve"> actual </w:t>
      </w:r>
      <w:r w:rsidRPr="00F07B7A">
        <w:t>gains and losses</w:t>
      </w:r>
      <w:r w:rsidR="005A55DA">
        <w:t xml:space="preserve"> from the data collected at the Malabo bushmeat market</w:t>
      </w:r>
      <w:r w:rsidRPr="00F07B7A">
        <w:t xml:space="preserve">. </w:t>
      </w:r>
    </w:p>
    <w:p w:rsidR="00946478" w:rsidRDefault="00946478" w:rsidP="00570463">
      <w:pPr>
        <w:spacing w:line="360" w:lineRule="auto"/>
      </w:pPr>
    </w:p>
    <w:p w:rsidR="000F5DDD" w:rsidRDefault="00946478" w:rsidP="002151E5">
      <w:pPr>
        <w:spacing w:line="360" w:lineRule="auto"/>
        <w:rPr>
          <w:b/>
          <w:iCs/>
        </w:rPr>
      </w:pPr>
      <w:r>
        <w:rPr>
          <w:b/>
          <w:iCs/>
        </w:rPr>
        <w:t>Results</w:t>
      </w:r>
    </w:p>
    <w:p w:rsidR="00523063" w:rsidRDefault="00523063" w:rsidP="002151E5">
      <w:pPr>
        <w:spacing w:line="360" w:lineRule="auto"/>
        <w:rPr>
          <w:iCs/>
        </w:rPr>
        <w:sectPr w:rsidR="00523063" w:rsidSect="006A6BF4">
          <w:type w:val="continuous"/>
          <w:pgSz w:w="12240" w:h="15840" w:code="1"/>
          <w:pgMar w:top="1440" w:right="1440" w:bottom="1440" w:left="1440" w:header="720" w:footer="720" w:gutter="0"/>
          <w:cols w:space="720" w:equalWidth="0">
            <w:col w:w="9360"/>
          </w:cols>
          <w:docGrid w:linePitch="360"/>
        </w:sectPr>
      </w:pPr>
    </w:p>
    <w:p w:rsidR="00946478" w:rsidRDefault="00946478" w:rsidP="002151E5">
      <w:pPr>
        <w:spacing w:line="360" w:lineRule="auto"/>
        <w:rPr>
          <w:iCs/>
        </w:rPr>
      </w:pPr>
      <w:r>
        <w:rPr>
          <w:iCs/>
        </w:rPr>
        <w:lastRenderedPageBreak/>
        <w:t>There are three major hunting areas on the island</w:t>
      </w:r>
      <w:r w:rsidR="000372A8">
        <w:rPr>
          <w:iCs/>
        </w:rPr>
        <w:t xml:space="preserve"> (Figure </w:t>
      </w:r>
      <w:r w:rsidR="00853D42">
        <w:rPr>
          <w:iCs/>
        </w:rPr>
        <w:t>13</w:t>
      </w:r>
      <w:r w:rsidR="000372A8">
        <w:rPr>
          <w:iCs/>
        </w:rPr>
        <w:t>)</w:t>
      </w:r>
      <w:r w:rsidR="005565E3">
        <w:rPr>
          <w:iCs/>
        </w:rPr>
        <w:t>:</w:t>
      </w:r>
      <w:r>
        <w:rPr>
          <w:iCs/>
        </w:rPr>
        <w:t xml:space="preserve"> the northern half dominated by Pico </w:t>
      </w:r>
      <w:r w:rsidR="005565E3" w:rsidRPr="004447F1">
        <w:t>Basilé</w:t>
      </w:r>
      <w:r w:rsidR="005565E3">
        <w:t>,</w:t>
      </w:r>
      <w:r>
        <w:rPr>
          <w:iCs/>
        </w:rPr>
        <w:t xml:space="preserve"> a 3,011m </w:t>
      </w:r>
      <w:r w:rsidR="005565E3">
        <w:rPr>
          <w:iCs/>
        </w:rPr>
        <w:t>extinct volcano</w:t>
      </w:r>
      <w:r w:rsidR="004802E9">
        <w:rPr>
          <w:iCs/>
        </w:rPr>
        <w:t>,</w:t>
      </w:r>
      <w:r w:rsidR="005565E3">
        <w:rPr>
          <w:iCs/>
        </w:rPr>
        <w:t xml:space="preserve"> the southeastern quarter</w:t>
      </w:r>
      <w:r w:rsidRPr="00946478">
        <w:rPr>
          <w:iCs/>
        </w:rPr>
        <w:t xml:space="preserve"> </w:t>
      </w:r>
      <w:r w:rsidR="0021002F">
        <w:rPr>
          <w:iCs/>
        </w:rPr>
        <w:t xml:space="preserve">where </w:t>
      </w:r>
      <w:r w:rsidR="005565E3">
        <w:rPr>
          <w:iCs/>
        </w:rPr>
        <w:t xml:space="preserve">Riaba </w:t>
      </w:r>
      <w:r w:rsidR="0021002F">
        <w:rPr>
          <w:iCs/>
        </w:rPr>
        <w:t xml:space="preserve">is the </w:t>
      </w:r>
      <w:r w:rsidR="005565E3">
        <w:rPr>
          <w:iCs/>
        </w:rPr>
        <w:t>largest village</w:t>
      </w:r>
      <w:r w:rsidR="004802E9">
        <w:rPr>
          <w:iCs/>
        </w:rPr>
        <w:t>,</w:t>
      </w:r>
      <w:r w:rsidR="005565E3">
        <w:rPr>
          <w:iCs/>
        </w:rPr>
        <w:t xml:space="preserve"> the southwestern quarter </w:t>
      </w:r>
      <w:r w:rsidR="0021002F">
        <w:rPr>
          <w:iCs/>
        </w:rPr>
        <w:t xml:space="preserve">where </w:t>
      </w:r>
      <w:r w:rsidR="005565E3">
        <w:rPr>
          <w:iCs/>
        </w:rPr>
        <w:t xml:space="preserve">Luba </w:t>
      </w:r>
      <w:r w:rsidR="0021002F">
        <w:rPr>
          <w:iCs/>
        </w:rPr>
        <w:t xml:space="preserve">is the </w:t>
      </w:r>
      <w:r w:rsidR="005565E3">
        <w:rPr>
          <w:iCs/>
        </w:rPr>
        <w:t xml:space="preserve">largest village. All three areas transport </w:t>
      </w:r>
      <w:r w:rsidR="0021002F">
        <w:rPr>
          <w:iCs/>
        </w:rPr>
        <w:t xml:space="preserve">the majority of </w:t>
      </w:r>
      <w:r w:rsidR="005565E3">
        <w:rPr>
          <w:iCs/>
        </w:rPr>
        <w:t xml:space="preserve">their catch to the capital city, Malabo to obtain the high prices the urban market affords. </w:t>
      </w:r>
      <w:r w:rsidR="0021002F">
        <w:rPr>
          <w:iCs/>
        </w:rPr>
        <w:t xml:space="preserve">We examine the </w:t>
      </w:r>
      <w:r w:rsidR="000372A8">
        <w:rPr>
          <w:iCs/>
        </w:rPr>
        <w:t>technical</w:t>
      </w:r>
      <w:r w:rsidR="0021002F">
        <w:rPr>
          <w:iCs/>
        </w:rPr>
        <w:t xml:space="preserve"> and allocative efficiency of hunters over </w:t>
      </w:r>
      <w:r w:rsidR="004726ED">
        <w:rPr>
          <w:iCs/>
        </w:rPr>
        <w:t xml:space="preserve">the </w:t>
      </w:r>
      <w:r w:rsidR="0021002F">
        <w:rPr>
          <w:iCs/>
        </w:rPr>
        <w:t>years</w:t>
      </w:r>
      <w:r w:rsidR="004726ED">
        <w:rPr>
          <w:iCs/>
        </w:rPr>
        <w:t xml:space="preserve"> 1999, 2001, 2003, 2005 and 2007</w:t>
      </w:r>
      <w:r w:rsidR="0021002F">
        <w:rPr>
          <w:iCs/>
        </w:rPr>
        <w:t xml:space="preserve"> in the three areas</w:t>
      </w:r>
      <w:r w:rsidR="0021002F">
        <w:t>.</w:t>
      </w:r>
      <w:r w:rsidR="0021002F">
        <w:rPr>
          <w:iCs/>
        </w:rPr>
        <w:t xml:space="preserve"> </w:t>
      </w:r>
    </w:p>
    <w:p w:rsidR="000372A8" w:rsidRDefault="000372A8" w:rsidP="002151E5">
      <w:pPr>
        <w:spacing w:line="360" w:lineRule="auto"/>
        <w:rPr>
          <w:iCs/>
        </w:rPr>
      </w:pPr>
    </w:p>
    <w:p w:rsidR="000372A8" w:rsidRPr="00946478" w:rsidRDefault="000372A8" w:rsidP="002151E5">
      <w:pPr>
        <w:spacing w:line="360" w:lineRule="auto"/>
        <w:rPr>
          <w:iCs/>
        </w:rPr>
      </w:pPr>
      <w:proofErr w:type="gramStart"/>
      <w:r w:rsidRPr="004447F1">
        <w:lastRenderedPageBreak/>
        <w:t xml:space="preserve">Figure </w:t>
      </w:r>
      <w:r w:rsidR="00853D42">
        <w:t>13</w:t>
      </w:r>
      <w:r w:rsidRPr="004447F1">
        <w:t>.</w:t>
      </w:r>
      <w:proofErr w:type="gramEnd"/>
      <w:r w:rsidRPr="004447F1">
        <w:t xml:space="preserve"> </w:t>
      </w:r>
      <w:r>
        <w:t>Major hunting areas of Bioko Island, Equatorial Guinea.</w:t>
      </w:r>
      <w:r>
        <w:rPr>
          <w:iCs/>
          <w:noProof/>
        </w:rPr>
        <w:t xml:space="preserve"> </w:t>
      </w:r>
      <w:r>
        <w:rPr>
          <w:iCs/>
          <w:noProof/>
        </w:rPr>
        <w:drawing>
          <wp:inline distT="0" distB="0" distL="0" distR="0">
            <wp:extent cx="2501798" cy="2579254"/>
            <wp:effectExtent l="19050" t="0" r="0" b="0"/>
            <wp:docPr id="5" name="Picture 4" descr="Bushmeatsource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hmeatsourcemap1.jpg"/>
                    <pic:cNvPicPr/>
                  </pic:nvPicPr>
                  <pic:blipFill>
                    <a:blip r:embed="rId27" cstate="print"/>
                    <a:stretch>
                      <a:fillRect/>
                    </a:stretch>
                  </pic:blipFill>
                  <pic:spPr>
                    <a:xfrm>
                      <a:off x="0" y="0"/>
                      <a:ext cx="2502060" cy="2579524"/>
                    </a:xfrm>
                    <a:prstGeom prst="rect">
                      <a:avLst/>
                    </a:prstGeom>
                  </pic:spPr>
                </pic:pic>
              </a:graphicData>
            </a:graphic>
          </wp:inline>
        </w:drawing>
      </w:r>
    </w:p>
    <w:p w:rsidR="000F5DDD" w:rsidRDefault="000F5DDD" w:rsidP="002151E5">
      <w:pPr>
        <w:spacing w:line="360" w:lineRule="auto"/>
        <w:rPr>
          <w:b/>
          <w:iCs/>
        </w:rPr>
      </w:pPr>
    </w:p>
    <w:p w:rsidR="00523063" w:rsidRDefault="00523063" w:rsidP="002151E5">
      <w:pPr>
        <w:spacing w:line="360" w:lineRule="auto"/>
        <w:rPr>
          <w:b/>
          <w:iCs/>
        </w:rPr>
        <w:sectPr w:rsidR="00523063" w:rsidSect="00523063">
          <w:type w:val="continuous"/>
          <w:pgSz w:w="12240" w:h="15840" w:code="1"/>
          <w:pgMar w:top="1440" w:right="1440" w:bottom="1440" w:left="1440" w:header="720" w:footer="720" w:gutter="0"/>
          <w:cols w:num="2" w:space="720"/>
          <w:docGrid w:linePitch="360"/>
        </w:sectPr>
      </w:pPr>
    </w:p>
    <w:p w:rsidR="005565E3" w:rsidRDefault="0016057B" w:rsidP="002151E5">
      <w:pPr>
        <w:spacing w:line="360" w:lineRule="auto"/>
        <w:rPr>
          <w:b/>
          <w:iCs/>
        </w:rPr>
      </w:pPr>
      <w:r>
        <w:rPr>
          <w:iCs/>
        </w:rPr>
        <w:lastRenderedPageBreak/>
        <w:t xml:space="preserve">Daily biomass for 2,709 days were separated by origin of capture (Pico </w:t>
      </w:r>
      <w:r w:rsidRPr="004447F1">
        <w:t>Basilé</w:t>
      </w:r>
      <w:r>
        <w:t xml:space="preserve"> 643 days, Riaba 974 days and Luba 1,092  days) to construct the production possibilities frontiers for the different years. The allocatively efficient combination of ground and arboreal takeoff was determined by the tangency of </w:t>
      </w:r>
      <w:r w:rsidR="004802E9">
        <w:t xml:space="preserve">the PPF and </w:t>
      </w:r>
      <w:r>
        <w:t xml:space="preserve">the </w:t>
      </w:r>
      <w:r w:rsidR="00853D42">
        <w:t xml:space="preserve">isorevenue curve with slope equal to the </w:t>
      </w:r>
      <w:r>
        <w:t>weighted price ratio of the price of ground animals to the price of arboreal (P</w:t>
      </w:r>
      <w:r w:rsidRPr="0016057B">
        <w:rPr>
          <w:vertAlign w:val="subscript"/>
        </w:rPr>
        <w:t>G</w:t>
      </w:r>
      <w:r>
        <w:t>/P</w:t>
      </w:r>
      <w:r w:rsidRPr="0016057B">
        <w:rPr>
          <w:vertAlign w:val="subscript"/>
        </w:rPr>
        <w:t>A</w:t>
      </w:r>
      <w:r>
        <w:t>).</w:t>
      </w:r>
      <w:r w:rsidR="00415B5B">
        <w:t xml:space="preserve"> Figure </w:t>
      </w:r>
      <w:r w:rsidR="00853D42">
        <w:t>14</w:t>
      </w:r>
      <w:r w:rsidR="00415B5B">
        <w:t xml:space="preserve"> </w:t>
      </w:r>
      <w:r w:rsidR="0060539F">
        <w:t>illustrates</w:t>
      </w:r>
      <w:r w:rsidR="00415B5B">
        <w:t xml:space="preserve"> the </w:t>
      </w:r>
      <w:r w:rsidR="0060539F">
        <w:t>procedure</w:t>
      </w:r>
      <w:r w:rsidR="00415B5B">
        <w:t xml:space="preserve"> for Riaba using 2007 data. Bushmeat arrived from Riaba and was counted at the Malabo bushmeat market on 259 days, represented by the black circular data points.  The outer boundary of the data points constitutes the production possibilities frontier. </w:t>
      </w:r>
      <w:r w:rsidR="0060539F">
        <w:t>A ray from the origin was extended through each point to the boundary, establishing the technically efficient combination of ground and arboreal takeoff. The distan</w:t>
      </w:r>
      <w:r w:rsidR="0086439B">
        <w:t>ce</w:t>
      </w:r>
      <w:r w:rsidR="0060539F">
        <w:t xml:space="preserve"> from the observed data point to the technically efficient point is the amount of technical inefficiency.  </w:t>
      </w:r>
      <w:r w:rsidR="000749E2">
        <w:t xml:space="preserve">The distance from the technically efficient point to the tangency of the isorevenue line and the PPF is </w:t>
      </w:r>
      <w:r w:rsidR="009A1054">
        <w:t>a</w:t>
      </w:r>
      <w:r w:rsidR="000749E2">
        <w:t>llocative inefficiency.</w:t>
      </w:r>
    </w:p>
    <w:p w:rsidR="0016057B" w:rsidRDefault="00512A4D" w:rsidP="002151E5">
      <w:pPr>
        <w:spacing w:line="360" w:lineRule="auto"/>
        <w:rPr>
          <w:b/>
          <w:iCs/>
        </w:rPr>
      </w:pPr>
      <w:r w:rsidRPr="00512A4D">
        <w:rPr>
          <w:noProof/>
        </w:rPr>
        <w:lastRenderedPageBreak/>
        <w:pict>
          <v:shape id="_x0000_s4364" type="#_x0000_t32" style="position:absolute;margin-left:62.2pt;margin-top:96.15pt;width:185.5pt;height:199.35pt;flip:y;z-index:251696128;mso-width-relative:margin;mso-height-relative:margin" o:connectortype="straight">
            <v:stroke endarrow="block"/>
          </v:shape>
        </w:pict>
      </w:r>
      <w:r w:rsidRPr="00512A4D">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4365" type="#_x0000_t88" style="position:absolute;margin-left:176.95pt;margin-top:71.4pt;width:20.8pt;height:145.35pt;rotation:-9026645fd;z-index:251697152;mso-width-relative:margin;mso-height-relative:margin" strokecolor="red">
            <v:textbox style="mso-fit-shape-to-text:t"/>
          </v:shape>
        </w:pict>
      </w:r>
      <w:r w:rsidRPr="00512A4D">
        <w:rPr>
          <w:noProof/>
        </w:rPr>
        <w:pict>
          <v:shape id="_x0000_s2623" type="#_x0000_t32" style="position:absolute;margin-left:279.35pt;margin-top:76.6pt;width:163.6pt;height:175.65pt;z-index:251693056;mso-width-relative:margin;mso-height-relative:margin" o:connectortype="straight" strokecolor="red" strokeweight="4pt"/>
        </w:pict>
      </w:r>
      <w:r w:rsidRPr="00512A4D">
        <w:rPr>
          <w:noProof/>
        </w:rPr>
        <w:pict>
          <v:shape id="_x0000_s4367" type="#_x0000_t88" style="position:absolute;margin-left:287.1pt;margin-top:78.35pt;width:21.3pt;height:127.2pt;rotation:-15468694fd;z-index:251699200;mso-width-relative:margin;mso-height-relative:margin" strokecolor="red">
            <v:textbox style="mso-fit-shape-to-text:t"/>
          </v:shape>
        </w:pict>
      </w:r>
      <w:r w:rsidRPr="00512A4D">
        <w:rPr>
          <w:noProof/>
        </w:rPr>
        <w:pict>
          <v:shapetype id="_x0000_t202" coordsize="21600,21600" o:spt="202" path="m,l,21600r21600,l21600,xe">
            <v:stroke joinstyle="miter"/>
            <v:path gradientshapeok="t" o:connecttype="rect"/>
          </v:shapetype>
          <v:shape id="_x0000_s4362" type="#_x0000_t202" style="position:absolute;margin-left:386.3pt;margin-top:141.1pt;width:69.9pt;height:42.45pt;z-index:251694080;mso-height-percent:200;mso-height-percent:200;mso-width-relative:margin;mso-height-relative:margin" strokecolor="white [3212]">
            <v:textbox style="mso-fit-shape-to-text:t">
              <w:txbxContent>
                <w:p w:rsidR="00F07D37" w:rsidRPr="0060539F" w:rsidRDefault="00F07D37">
                  <w:pPr>
                    <w:rPr>
                      <w:sz w:val="20"/>
                      <w:szCs w:val="20"/>
                    </w:rPr>
                  </w:pPr>
                  <w:r w:rsidRPr="0060539F">
                    <w:rPr>
                      <w:sz w:val="20"/>
                      <w:szCs w:val="20"/>
                    </w:rPr>
                    <w:t>Isorevenue Line</w:t>
                  </w:r>
                  <w:r>
                    <w:rPr>
                      <w:sz w:val="20"/>
                      <w:szCs w:val="20"/>
                    </w:rPr>
                    <w:t xml:space="preserve"> (P</w:t>
                  </w:r>
                  <w:r w:rsidRPr="00E97A9E">
                    <w:rPr>
                      <w:sz w:val="20"/>
                      <w:szCs w:val="20"/>
                      <w:vertAlign w:val="subscript"/>
                    </w:rPr>
                    <w:t>G</w:t>
                  </w:r>
                  <w:r>
                    <w:rPr>
                      <w:sz w:val="20"/>
                      <w:szCs w:val="20"/>
                    </w:rPr>
                    <w:t>/P</w:t>
                  </w:r>
                  <w:r w:rsidRPr="00E97A9E">
                    <w:rPr>
                      <w:sz w:val="20"/>
                      <w:szCs w:val="20"/>
                      <w:vertAlign w:val="subscript"/>
                    </w:rPr>
                    <w:t>A</w:t>
                  </w:r>
                  <w:r w:rsidRPr="00E97A9E">
                    <w:rPr>
                      <w:sz w:val="20"/>
                      <w:szCs w:val="20"/>
                    </w:rPr>
                    <w:t>)</w:t>
                  </w:r>
                </w:p>
              </w:txbxContent>
            </v:textbox>
          </v:shape>
        </w:pict>
      </w:r>
      <w:r w:rsidRPr="00512A4D">
        <w:rPr>
          <w:noProof/>
        </w:rPr>
        <w:pict>
          <v:shape id="_x0000_s4368" type="#_x0000_t202" style="position:absolute;margin-left:238.7pt;margin-top:153.6pt;width:63.95pt;height:30.95pt;z-index:251700224;mso-height-percent:200;mso-height-percent:200;mso-width-relative:margin;mso-height-relative:margin" strokecolor="white [3212]">
            <v:textbox style="mso-fit-shape-to-text:t">
              <w:txbxContent>
                <w:p w:rsidR="00F07D37" w:rsidRPr="0060539F" w:rsidRDefault="00F07D37" w:rsidP="000749E2">
                  <w:pPr>
                    <w:rPr>
                      <w:sz w:val="20"/>
                      <w:szCs w:val="20"/>
                    </w:rPr>
                  </w:pPr>
                  <w:r>
                    <w:rPr>
                      <w:sz w:val="20"/>
                      <w:szCs w:val="20"/>
                    </w:rPr>
                    <w:t>Allocative Inefficiency</w:t>
                  </w:r>
                </w:p>
              </w:txbxContent>
            </v:textbox>
          </v:shape>
        </w:pict>
      </w:r>
      <w:r w:rsidRPr="00512A4D">
        <w:rPr>
          <w:noProof/>
        </w:rPr>
        <w:pict>
          <v:shape id="_x0000_s4366" type="#_x0000_t202" style="position:absolute;margin-left:110.5pt;margin-top:118.5pt;width:63.95pt;height:30.95pt;z-index:251698176;mso-height-percent:200;mso-height-percent:200;mso-width-relative:margin;mso-height-relative:margin" strokecolor="white [3212]">
            <v:textbox style="mso-fit-shape-to-text:t">
              <w:txbxContent>
                <w:p w:rsidR="00F07D37" w:rsidRPr="0060539F" w:rsidRDefault="00F07D37" w:rsidP="000749E2">
                  <w:pPr>
                    <w:rPr>
                      <w:sz w:val="20"/>
                      <w:szCs w:val="20"/>
                    </w:rPr>
                  </w:pPr>
                  <w:r>
                    <w:rPr>
                      <w:sz w:val="20"/>
                      <w:szCs w:val="20"/>
                    </w:rPr>
                    <w:t>Technical Inefficiency</w:t>
                  </w:r>
                </w:p>
              </w:txbxContent>
            </v:textbox>
          </v:shape>
        </w:pict>
      </w:r>
      <w:r w:rsidRPr="00512A4D">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4363" type="#_x0000_t38" style="position:absolute;margin-left:322.55pt;margin-top:121.7pt;width:68.55pt;height:35.15pt;rotation:180;z-index:251695104;mso-width-relative:margin;mso-height-relative:margin" o:connectortype="curved" adj="10792,-204232,-145922">
            <v:stroke endarrow="block"/>
          </v:shape>
        </w:pict>
      </w:r>
      <w:proofErr w:type="gramStart"/>
      <w:r w:rsidR="00523063">
        <w:t xml:space="preserve">Figure </w:t>
      </w:r>
      <w:r w:rsidR="00853D42">
        <w:t>14</w:t>
      </w:r>
      <w:r w:rsidR="00523063">
        <w:t>.</w:t>
      </w:r>
      <w:proofErr w:type="gramEnd"/>
      <w:r w:rsidR="00523063">
        <w:t xml:space="preserve"> </w:t>
      </w:r>
      <w:proofErr w:type="gramStart"/>
      <w:r w:rsidR="00853D42">
        <w:t>Technical and Allocative Efficiency in the Field</w:t>
      </w:r>
      <w:r w:rsidR="006D78ED">
        <w:t>.</w:t>
      </w:r>
      <w:proofErr w:type="gramEnd"/>
      <w:r w:rsidR="00415B5B" w:rsidRPr="00415B5B">
        <w:rPr>
          <w:noProof/>
        </w:rPr>
        <w:drawing>
          <wp:inline distT="0" distB="0" distL="0" distR="0">
            <wp:extent cx="5942838" cy="4045306"/>
            <wp:effectExtent l="19050" t="0" r="762"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5943600" cy="4045825"/>
                    </a:xfrm>
                    <a:prstGeom prst="rect">
                      <a:avLst/>
                    </a:prstGeom>
                    <a:noFill/>
                    <a:ln w="9525">
                      <a:noFill/>
                      <a:miter lim="800000"/>
                      <a:headEnd/>
                      <a:tailEnd/>
                    </a:ln>
                  </pic:spPr>
                </pic:pic>
              </a:graphicData>
            </a:graphic>
          </wp:inline>
        </w:drawing>
      </w:r>
    </w:p>
    <w:p w:rsidR="00E5502D" w:rsidRDefault="00E5502D" w:rsidP="002151E5">
      <w:pPr>
        <w:spacing w:line="360" w:lineRule="auto"/>
        <w:rPr>
          <w:iCs/>
        </w:rPr>
      </w:pPr>
    </w:p>
    <w:p w:rsidR="0016057B" w:rsidRDefault="009A1054" w:rsidP="002151E5">
      <w:pPr>
        <w:spacing w:line="360" w:lineRule="auto"/>
        <w:rPr>
          <w:iCs/>
        </w:rPr>
      </w:pPr>
      <w:r w:rsidRPr="009A1054">
        <w:rPr>
          <w:iCs/>
        </w:rPr>
        <w:t>The procedure is repeated</w:t>
      </w:r>
      <w:r>
        <w:rPr>
          <w:iCs/>
        </w:rPr>
        <w:t xml:space="preserve"> for each region (Pico </w:t>
      </w:r>
      <w:r w:rsidRPr="004447F1">
        <w:t>Basilé</w:t>
      </w:r>
      <w:r>
        <w:t xml:space="preserve">, Riaba and Luba) and </w:t>
      </w:r>
      <w:r>
        <w:rPr>
          <w:iCs/>
        </w:rPr>
        <w:t xml:space="preserve">for each year (1999, 2001, 2003, 2005 and 2007). </w:t>
      </w:r>
      <w:r w:rsidR="00E97A9E">
        <w:rPr>
          <w:iCs/>
        </w:rPr>
        <w:t xml:space="preserve"> Table </w:t>
      </w:r>
      <w:r w:rsidR="003470DA">
        <w:rPr>
          <w:iCs/>
        </w:rPr>
        <w:t>5</w:t>
      </w:r>
      <w:r w:rsidR="00E97A9E">
        <w:rPr>
          <w:iCs/>
        </w:rPr>
        <w:t xml:space="preserve"> and Figure </w:t>
      </w:r>
      <w:r w:rsidR="00DF2C97">
        <w:rPr>
          <w:iCs/>
        </w:rPr>
        <w:t xml:space="preserve">15 </w:t>
      </w:r>
      <w:r w:rsidR="00E97A9E">
        <w:rPr>
          <w:iCs/>
        </w:rPr>
        <w:t>display the technical and allocative inefficiency for each region and year.</w:t>
      </w:r>
    </w:p>
    <w:p w:rsidR="00E97A9E" w:rsidRPr="003C56AF" w:rsidRDefault="00E97A9E" w:rsidP="00E97A9E">
      <w:pPr>
        <w:rPr>
          <w:sz w:val="22"/>
          <w:szCs w:val="22"/>
        </w:rPr>
      </w:pPr>
      <w:proofErr w:type="gramStart"/>
      <w:r w:rsidRPr="003C56AF">
        <w:rPr>
          <w:sz w:val="22"/>
          <w:szCs w:val="22"/>
        </w:rPr>
        <w:t xml:space="preserve">Table </w:t>
      </w:r>
      <w:r w:rsidR="003470DA" w:rsidRPr="003C56AF">
        <w:rPr>
          <w:sz w:val="22"/>
          <w:szCs w:val="22"/>
        </w:rPr>
        <w:t>5</w:t>
      </w:r>
      <w:r w:rsidRPr="003C56AF">
        <w:rPr>
          <w:sz w:val="22"/>
          <w:szCs w:val="22"/>
        </w:rPr>
        <w:t>.</w:t>
      </w:r>
      <w:proofErr w:type="gramEnd"/>
      <w:r w:rsidRPr="003C56AF">
        <w:rPr>
          <w:sz w:val="22"/>
          <w:szCs w:val="22"/>
        </w:rPr>
        <w:t xml:space="preserve"> </w:t>
      </w:r>
      <w:proofErr w:type="gramStart"/>
      <w:r w:rsidR="009D28FD" w:rsidRPr="003C56AF">
        <w:rPr>
          <w:sz w:val="22"/>
          <w:szCs w:val="22"/>
        </w:rPr>
        <w:t>Average Technical and Allocative Inefficiencies by Region and by Year</w:t>
      </w:r>
      <w:r w:rsidRPr="003C56AF">
        <w:rPr>
          <w:sz w:val="22"/>
          <w:szCs w:val="22"/>
        </w:rPr>
        <w:t>.</w:t>
      </w:r>
      <w:proofErr w:type="gramEnd"/>
      <w:r w:rsidRPr="003C56AF">
        <w:rPr>
          <w:sz w:val="22"/>
          <w:szCs w:val="22"/>
        </w:rPr>
        <w:t xml:space="preserve"> </w:t>
      </w:r>
    </w:p>
    <w:p w:rsidR="00E97A9E" w:rsidRDefault="00512A4D" w:rsidP="002151E5">
      <w:pPr>
        <w:spacing w:line="360" w:lineRule="auto"/>
        <w:rPr>
          <w:b/>
          <w:iCs/>
        </w:rPr>
      </w:pPr>
      <w:r w:rsidRPr="00512A4D">
        <w:rPr>
          <w:noProof/>
        </w:rPr>
        <w:pict>
          <v:shape id="_x0000_s4379" type="#_x0000_t32" style="position:absolute;margin-left:1.15pt;margin-top:193.2pt;width:358.85pt;height:0;z-index:251701248;mso-width-relative:margin;mso-height-relative:margin" o:connectortype="straight"/>
        </w:pict>
      </w:r>
      <w:r w:rsidR="00E97A9E" w:rsidRPr="00E97A9E">
        <w:rPr>
          <w:noProof/>
        </w:rPr>
        <w:drawing>
          <wp:inline distT="0" distB="0" distL="0" distR="0">
            <wp:extent cx="4604156" cy="2426947"/>
            <wp:effectExtent l="19050" t="0" r="5944"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srcRect/>
                    <a:stretch>
                      <a:fillRect/>
                    </a:stretch>
                  </pic:blipFill>
                  <pic:spPr bwMode="auto">
                    <a:xfrm>
                      <a:off x="0" y="0"/>
                      <a:ext cx="4603016" cy="2426346"/>
                    </a:xfrm>
                    <a:prstGeom prst="rect">
                      <a:avLst/>
                    </a:prstGeom>
                    <a:noFill/>
                    <a:ln w="9525">
                      <a:noFill/>
                      <a:miter lim="800000"/>
                      <a:headEnd/>
                      <a:tailEnd/>
                    </a:ln>
                  </pic:spPr>
                </pic:pic>
              </a:graphicData>
            </a:graphic>
          </wp:inline>
        </w:drawing>
      </w:r>
    </w:p>
    <w:p w:rsidR="00E66030" w:rsidRPr="007F47E3" w:rsidRDefault="00E66030" w:rsidP="00F07D37">
      <w:pPr>
        <w:spacing w:line="360" w:lineRule="auto"/>
      </w:pPr>
      <w:r w:rsidRPr="007F47E3">
        <w:lastRenderedPageBreak/>
        <w:t xml:space="preserve">In addition to the average inefficiency, Table 15 also reports the standard deviations. </w:t>
      </w:r>
      <w:r w:rsidR="0086439B">
        <w:t>Fifteen</w:t>
      </w:r>
      <w:r w:rsidRPr="007F47E3">
        <w:t xml:space="preserve"> of the observations on technical inefficiency are statistically different from zero. Only in Riaba in 1999 and Luba in 2007 is the allocative inefficiency not different from zero. These persistent inefficiencies are a result of the character of hunting as a production process and the institutional features of the bushmeat trade on the island. As skilled as a hunter may be, input and output remains stochastic with much greater variability then, say, the production of semiconductors. On the institutional side, the lack of regular transport and cold storage mitigates against allocative efficiency except by sheer chance.</w:t>
      </w:r>
    </w:p>
    <w:p w:rsidR="00E66030" w:rsidRDefault="00E66030" w:rsidP="009D28FD">
      <w:pPr>
        <w:rPr>
          <w:sz w:val="22"/>
          <w:szCs w:val="22"/>
        </w:rPr>
      </w:pPr>
    </w:p>
    <w:p w:rsidR="009D28FD" w:rsidRPr="003C56AF" w:rsidRDefault="009D28FD" w:rsidP="009D28FD">
      <w:pPr>
        <w:rPr>
          <w:sz w:val="22"/>
          <w:szCs w:val="22"/>
        </w:rPr>
      </w:pPr>
      <w:proofErr w:type="gramStart"/>
      <w:r w:rsidRPr="003C56AF">
        <w:rPr>
          <w:sz w:val="22"/>
          <w:szCs w:val="22"/>
        </w:rPr>
        <w:t xml:space="preserve">Figure </w:t>
      </w:r>
      <w:r w:rsidR="00DF2C97" w:rsidRPr="003C56AF">
        <w:rPr>
          <w:sz w:val="22"/>
          <w:szCs w:val="22"/>
        </w:rPr>
        <w:t>15</w:t>
      </w:r>
      <w:r w:rsidRPr="003C56AF">
        <w:rPr>
          <w:sz w:val="22"/>
          <w:szCs w:val="22"/>
        </w:rPr>
        <w:t>.</w:t>
      </w:r>
      <w:proofErr w:type="gramEnd"/>
      <w:r w:rsidR="005A55DA">
        <w:rPr>
          <w:sz w:val="22"/>
          <w:szCs w:val="22"/>
        </w:rPr>
        <w:t xml:space="preserve"> </w:t>
      </w:r>
      <w:r w:rsidRPr="003C56AF">
        <w:rPr>
          <w:sz w:val="22"/>
          <w:szCs w:val="22"/>
        </w:rPr>
        <w:t xml:space="preserve"> </w:t>
      </w:r>
      <w:proofErr w:type="gramStart"/>
      <w:r w:rsidRPr="003C56AF">
        <w:rPr>
          <w:sz w:val="22"/>
          <w:szCs w:val="22"/>
        </w:rPr>
        <w:t>Average Technical and Allocative Inefficiencies by Region and by Year.</w:t>
      </w:r>
      <w:proofErr w:type="gramEnd"/>
      <w:r w:rsidRPr="003C56AF">
        <w:rPr>
          <w:sz w:val="22"/>
          <w:szCs w:val="22"/>
        </w:rPr>
        <w:t xml:space="preserve"> </w:t>
      </w:r>
    </w:p>
    <w:p w:rsidR="009D28FD" w:rsidRPr="007355B1" w:rsidRDefault="009D28FD" w:rsidP="009D28FD">
      <w:pPr>
        <w:rPr>
          <w:sz w:val="20"/>
          <w:szCs w:val="20"/>
        </w:rPr>
      </w:pPr>
    </w:p>
    <w:p w:rsidR="0016057B" w:rsidRDefault="0016057B" w:rsidP="002151E5">
      <w:pPr>
        <w:spacing w:line="360" w:lineRule="auto"/>
        <w:rPr>
          <w:b/>
          <w:iCs/>
        </w:rPr>
      </w:pPr>
      <w:r w:rsidRPr="0016057B">
        <w:rPr>
          <w:noProof/>
        </w:rPr>
        <w:drawing>
          <wp:inline distT="0" distB="0" distL="0" distR="0">
            <wp:extent cx="5840120" cy="3291840"/>
            <wp:effectExtent l="19050" t="0" r="823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5852856" cy="3299019"/>
                    </a:xfrm>
                    <a:prstGeom prst="rect">
                      <a:avLst/>
                    </a:prstGeom>
                    <a:noFill/>
                    <a:ln w="9525">
                      <a:noFill/>
                      <a:miter lim="800000"/>
                      <a:headEnd/>
                      <a:tailEnd/>
                    </a:ln>
                  </pic:spPr>
                </pic:pic>
              </a:graphicData>
            </a:graphic>
          </wp:inline>
        </w:drawing>
      </w:r>
    </w:p>
    <w:p w:rsidR="00E97A9E" w:rsidRDefault="00E97A9E" w:rsidP="002151E5">
      <w:pPr>
        <w:spacing w:line="360" w:lineRule="auto"/>
        <w:rPr>
          <w:b/>
          <w:iCs/>
        </w:rPr>
        <w:sectPr w:rsidR="00E97A9E" w:rsidSect="00DF2C97">
          <w:type w:val="continuous"/>
          <w:pgSz w:w="12240" w:h="15840" w:code="1"/>
          <w:pgMar w:top="1440" w:right="1440" w:bottom="1440" w:left="1440" w:header="720" w:footer="720" w:gutter="0"/>
          <w:cols w:space="720"/>
          <w:docGrid w:linePitch="360"/>
        </w:sectPr>
      </w:pPr>
    </w:p>
    <w:p w:rsidR="00523063" w:rsidRDefault="00F07D37" w:rsidP="00447883">
      <w:pPr>
        <w:spacing w:line="360" w:lineRule="auto"/>
        <w:rPr>
          <w:iCs/>
          <w:color w:val="000000" w:themeColor="text1"/>
        </w:rPr>
      </w:pPr>
      <w:r w:rsidRPr="00F07D37">
        <w:rPr>
          <w:iCs/>
          <w:color w:val="000000" w:themeColor="text1"/>
        </w:rPr>
        <w:lastRenderedPageBreak/>
        <w:t xml:space="preserve">As </w:t>
      </w:r>
      <w:r>
        <w:rPr>
          <w:iCs/>
          <w:color w:val="000000" w:themeColor="text1"/>
        </w:rPr>
        <w:t xml:space="preserve">a particular region is overexploited (Pico </w:t>
      </w:r>
      <w:r w:rsidRPr="004447F1">
        <w:t>Basilé</w:t>
      </w:r>
      <w:r>
        <w:t xml:space="preserve">) or newly exploited (Luba), the </w:t>
      </w:r>
      <w:r w:rsidR="003A0972">
        <w:t xml:space="preserve">post hoc changing spatial </w:t>
      </w:r>
      <w:r w:rsidR="00157B99">
        <w:t xml:space="preserve">distributions of takeoff rates </w:t>
      </w:r>
      <w:r w:rsidR="00157B99" w:rsidRPr="00157B99">
        <w:t>show evidence of</w:t>
      </w:r>
      <w:r w:rsidR="003A0972">
        <w:t xml:space="preserve"> a </w:t>
      </w:r>
      <w:r>
        <w:t xml:space="preserve">pattern </w:t>
      </w:r>
      <w:r w:rsidR="003A0972">
        <w:t xml:space="preserve">of predictable inefficiency. In the north, </w:t>
      </w:r>
      <w:r w:rsidR="003A0972">
        <w:rPr>
          <w:iCs/>
          <w:color w:val="000000" w:themeColor="text1"/>
        </w:rPr>
        <w:t xml:space="preserve">Pico </w:t>
      </w:r>
      <w:r w:rsidR="003A0972" w:rsidRPr="004447F1">
        <w:t>Basilé</w:t>
      </w:r>
      <w:r w:rsidR="003A0972">
        <w:t xml:space="preserve">, an area of low primate density, due to excessive past takeoff rates, the technical and allocative inefficiencies rapidly increased and then tapered off. More remote southwestern Luba with its high primate populations has experienced a dramatic increase in hunting.  </w:t>
      </w:r>
      <w:r w:rsidR="00447883">
        <w:t>C</w:t>
      </w:r>
      <w:r w:rsidR="003A0972">
        <w:t>oncomitant</w:t>
      </w:r>
      <w:r w:rsidR="00447883">
        <w:t xml:space="preserve"> with the high</w:t>
      </w:r>
      <w:r w:rsidR="00B44C7B">
        <w:t>er</w:t>
      </w:r>
      <w:r w:rsidR="00447883">
        <w:t xml:space="preserve"> takeoff rates, the Luba area exhibits a </w:t>
      </w:r>
      <w:r w:rsidR="00447883" w:rsidRPr="00447883">
        <w:t xml:space="preserve">persistent </w:t>
      </w:r>
      <w:r w:rsidR="00447883">
        <w:t>mounting technical inefficiency measured in biomass or revenue. At the same time, hunters appear to be</w:t>
      </w:r>
      <w:r w:rsidR="00157B99">
        <w:t xml:space="preserve"> </w:t>
      </w:r>
      <w:r w:rsidR="00447883">
        <w:rPr>
          <w:iCs/>
          <w:color w:val="000000" w:themeColor="text1"/>
        </w:rPr>
        <w:t>more selective, targeting the more profitable species, reducing the allocative inefficiencies</w:t>
      </w:r>
      <w:r w:rsidR="00157B99">
        <w:rPr>
          <w:iCs/>
          <w:color w:val="000000" w:themeColor="text1"/>
        </w:rPr>
        <w:t xml:space="preserve"> relative to the standard deviation.</w:t>
      </w:r>
    </w:p>
    <w:p w:rsidR="00EA01AE" w:rsidRDefault="00EA01AE" w:rsidP="002151E5">
      <w:pPr>
        <w:spacing w:line="360" w:lineRule="auto"/>
        <w:rPr>
          <w:b/>
          <w:iCs/>
        </w:rPr>
      </w:pPr>
      <w:r w:rsidRPr="004447F1">
        <w:rPr>
          <w:b/>
          <w:iCs/>
        </w:rPr>
        <w:lastRenderedPageBreak/>
        <w:t>Conclusions</w:t>
      </w:r>
    </w:p>
    <w:p w:rsidR="005363B7" w:rsidRDefault="005363B7" w:rsidP="002151E5">
      <w:pPr>
        <w:spacing w:line="360" w:lineRule="auto"/>
        <w:rPr>
          <w:iCs/>
        </w:rPr>
      </w:pPr>
      <w:r w:rsidRPr="005363B7">
        <w:rPr>
          <w:iCs/>
        </w:rPr>
        <w:t>This paper</w:t>
      </w:r>
      <w:r>
        <w:rPr>
          <w:iCs/>
        </w:rPr>
        <w:t xml:space="preserve"> introduces the notions of technical and </w:t>
      </w:r>
      <w:r w:rsidR="0087096C">
        <w:rPr>
          <w:iCs/>
        </w:rPr>
        <w:t>a</w:t>
      </w:r>
      <w:r>
        <w:rPr>
          <w:iCs/>
        </w:rPr>
        <w:t xml:space="preserve">llocative efficiency to the discussion of biodiversity and sustainability. The theoretical paradigm is based on </w:t>
      </w:r>
      <w:r w:rsidR="0087096C">
        <w:rPr>
          <w:iCs/>
        </w:rPr>
        <w:t xml:space="preserve">the simple notion of opportunity cost and the production possibilities frontier. The theoretical construct is applied to the harvest of bushmeat on Bioko Island, Equatorial Guinea. </w:t>
      </w:r>
    </w:p>
    <w:p w:rsidR="0087096C" w:rsidRDefault="0087096C" w:rsidP="002151E5">
      <w:pPr>
        <w:spacing w:line="360" w:lineRule="auto"/>
        <w:rPr>
          <w:iCs/>
        </w:rPr>
      </w:pPr>
    </w:p>
    <w:p w:rsidR="0087096C" w:rsidRDefault="0087096C" w:rsidP="005E06C4">
      <w:pPr>
        <w:spacing w:line="360" w:lineRule="auto"/>
      </w:pPr>
      <w:r>
        <w:rPr>
          <w:iCs/>
        </w:rPr>
        <w:t xml:space="preserve">There is substantial empirical evidence that the harvest of bushmeat is characterized by both technical and allocative inefficiency. For each of five years in each of three regions measured inefficiencies are significantly different from zero in 13 out of the 15 cases. This evidence leads to the inevitable conclusion that commercial bushmeat hunters are not profit </w:t>
      </w:r>
      <w:proofErr w:type="spellStart"/>
      <w:r>
        <w:rPr>
          <w:iCs/>
        </w:rPr>
        <w:t>maximizers</w:t>
      </w:r>
      <w:proofErr w:type="spellEnd"/>
      <w:r>
        <w:rPr>
          <w:iCs/>
        </w:rPr>
        <w:t xml:space="preserve"> in spite of their </w:t>
      </w:r>
      <w:r w:rsidR="005E06C4" w:rsidRPr="005E06C4">
        <w:t>ability to target individual</w:t>
      </w:r>
      <w:r w:rsidR="005E06C4">
        <w:t xml:space="preserve"> </w:t>
      </w:r>
      <w:r w:rsidR="005E06C4" w:rsidRPr="005E06C4">
        <w:t>species</w:t>
      </w:r>
      <w:r>
        <w:t xml:space="preserve">. Furthermore, as shown </w:t>
      </w:r>
      <w:r w:rsidR="001146B8">
        <w:t>above, the harvest rates are unsustainable.</w:t>
      </w:r>
      <w:r>
        <w:t xml:space="preserve"> </w:t>
      </w:r>
    </w:p>
    <w:p w:rsidR="005E06C4" w:rsidRPr="000372A8" w:rsidRDefault="0087096C" w:rsidP="005E06C4">
      <w:pPr>
        <w:spacing w:line="360" w:lineRule="auto"/>
        <w:rPr>
          <w:color w:val="FF0000"/>
        </w:rPr>
      </w:pPr>
      <w:r w:rsidRPr="000372A8">
        <w:rPr>
          <w:color w:val="FF0000"/>
        </w:rPr>
        <w:t xml:space="preserve"> </w:t>
      </w:r>
    </w:p>
    <w:p w:rsidR="003829CE" w:rsidRDefault="00EA01AE" w:rsidP="003829CE">
      <w:pPr>
        <w:spacing w:line="360" w:lineRule="auto"/>
      </w:pPr>
      <w:r w:rsidRPr="004447F1">
        <w:t xml:space="preserve">Commercial hunting for bushmeat is the lone threat to wildlife on Bioko Island. For the most part, the largest forest mammals are taken by shotgun. Since the larger, slow-reproducing bushmeat species, especially the monkeys, are particularly susceptible to shotgun hunting, they will tend to be the next species </w:t>
      </w:r>
      <w:r w:rsidRPr="004447F1">
        <w:rPr>
          <w:bCs/>
        </w:rPr>
        <w:t>extirpate</w:t>
      </w:r>
      <w:r w:rsidRPr="004447F1">
        <w:t>d from Bioko. Virtually all the shotgun hunting takes place within the boundaries of the two protected areas on Bioko Island and is, therefore, illegal (</w:t>
      </w:r>
      <w:proofErr w:type="spellStart"/>
      <w:r w:rsidRPr="004447F1">
        <w:t>Ley</w:t>
      </w:r>
      <w:proofErr w:type="spellEnd"/>
      <w:r w:rsidRPr="004447F1">
        <w:t xml:space="preserve"> No. 8/1988). Equatorial Guinea is a signatory to the CITES agreement and moreover has enacted laws banning the selling and hunting of endangered species (</w:t>
      </w:r>
      <w:proofErr w:type="spellStart"/>
      <w:r w:rsidRPr="004447F1">
        <w:t>Ministerio</w:t>
      </w:r>
      <w:proofErr w:type="spellEnd"/>
      <w:r w:rsidRPr="004447F1">
        <w:t xml:space="preserve"> de </w:t>
      </w:r>
      <w:proofErr w:type="spellStart"/>
      <w:r w:rsidRPr="004447F1">
        <w:t>Pesca</w:t>
      </w:r>
      <w:proofErr w:type="spellEnd"/>
      <w:r w:rsidRPr="004447F1">
        <w:t xml:space="preserve"> y </w:t>
      </w:r>
      <w:proofErr w:type="spellStart"/>
      <w:r w:rsidRPr="004447F1">
        <w:t>Medio</w:t>
      </w:r>
      <w:proofErr w:type="spellEnd"/>
      <w:r w:rsidRPr="004447F1">
        <w:t xml:space="preserve"> </w:t>
      </w:r>
      <w:proofErr w:type="spellStart"/>
      <w:r w:rsidRPr="004447F1">
        <w:t>Ambiente</w:t>
      </w:r>
      <w:proofErr w:type="spellEnd"/>
      <w:r w:rsidRPr="004447F1">
        <w:t>, 2003)</w:t>
      </w:r>
      <w:r w:rsidR="003829CE">
        <w:t xml:space="preserve"> and Decree Num</w:t>
      </w:r>
      <w:r w:rsidR="00E83505">
        <w:t>ber</w:t>
      </w:r>
      <w:r w:rsidR="003829CE">
        <w:t xml:space="preserve"> 72/2007,  October 27, 2007, by which </w:t>
      </w:r>
      <w:r w:rsidR="00E83505">
        <w:t>“</w:t>
      </w:r>
      <w:r w:rsidR="003829CE">
        <w:t>the  hunting, sale, consumption, and possession of monkeys and other primates in the Republic of Equatorial Guinea are strictly forbidden.</w:t>
      </w:r>
      <w:r w:rsidR="00E83505">
        <w:t xml:space="preserve">” </w:t>
      </w:r>
      <w:r w:rsidR="003829CE">
        <w:t xml:space="preserve"> Unfortunately </w:t>
      </w:r>
      <w:r w:rsidR="00357774">
        <w:t xml:space="preserve">the will </w:t>
      </w:r>
      <w:r w:rsidR="00E83505">
        <w:t xml:space="preserve">by the Equatorial Guinean government </w:t>
      </w:r>
      <w:r w:rsidR="00357774">
        <w:t xml:space="preserve">to undertake </w:t>
      </w:r>
      <w:r w:rsidR="003829CE">
        <w:t xml:space="preserve">enforcement </w:t>
      </w:r>
      <w:r w:rsidR="00357774">
        <w:t xml:space="preserve">of the 2007 ban </w:t>
      </w:r>
      <w:r w:rsidR="003829CE">
        <w:t xml:space="preserve">is lacking. </w:t>
      </w:r>
    </w:p>
    <w:p w:rsidR="003829CE" w:rsidRDefault="003829CE" w:rsidP="003829CE">
      <w:pPr>
        <w:spacing w:line="360" w:lineRule="auto"/>
      </w:pPr>
    </w:p>
    <w:p w:rsidR="00EA01AE" w:rsidRPr="004447F1" w:rsidRDefault="00EA01AE" w:rsidP="003829CE">
      <w:pPr>
        <w:spacing w:line="360" w:lineRule="auto"/>
        <w:rPr>
          <w:bCs/>
          <w:color w:val="000000"/>
        </w:rPr>
      </w:pPr>
      <w:r w:rsidRPr="004447F1">
        <w:t>What is unequivocal, g</w:t>
      </w:r>
      <w:r w:rsidRPr="004447F1">
        <w:rPr>
          <w:color w:val="000000"/>
        </w:rPr>
        <w:t xml:space="preserve">iven the estimates for current population and takeoff relative to the maximum sustainable </w:t>
      </w:r>
      <w:r w:rsidR="003F6547" w:rsidRPr="004447F1">
        <w:rPr>
          <w:color w:val="000000"/>
        </w:rPr>
        <w:t xml:space="preserve">yield </w:t>
      </w:r>
      <w:r w:rsidRPr="004447F1">
        <w:rPr>
          <w:color w:val="000000"/>
        </w:rPr>
        <w:t xml:space="preserve">is </w:t>
      </w:r>
      <w:r w:rsidR="003F6547" w:rsidRPr="004447F1">
        <w:rPr>
          <w:color w:val="000000"/>
        </w:rPr>
        <w:t xml:space="preserve">that </w:t>
      </w:r>
      <w:r w:rsidRPr="004447F1">
        <w:rPr>
          <w:color w:val="000000"/>
        </w:rPr>
        <w:t>bushmeat hunting</w:t>
      </w:r>
      <w:r w:rsidR="003F6547" w:rsidRPr="004447F1">
        <w:rPr>
          <w:color w:val="000000"/>
        </w:rPr>
        <w:t>,</w:t>
      </w:r>
      <w:r w:rsidRPr="004447F1">
        <w:rPr>
          <w:color w:val="000000"/>
        </w:rPr>
        <w:t xml:space="preserve"> for the large-bodied slow-reproducing forest mammals</w:t>
      </w:r>
      <w:r w:rsidR="003F6547" w:rsidRPr="004447F1">
        <w:rPr>
          <w:color w:val="000000"/>
        </w:rPr>
        <w:t>,</w:t>
      </w:r>
      <w:r w:rsidRPr="004447F1">
        <w:rPr>
          <w:color w:val="000000"/>
        </w:rPr>
        <w:t xml:space="preserve"> on Bioko is unsustainable. G</w:t>
      </w:r>
      <w:r w:rsidRPr="004447F1">
        <w:rPr>
          <w:bCs/>
          <w:color w:val="000000"/>
        </w:rPr>
        <w:t xml:space="preserve">iven the large price increase of bushmeat and the overall decline of monkeys observed during </w:t>
      </w:r>
      <w:r w:rsidR="00580447" w:rsidRPr="004447F1">
        <w:rPr>
          <w:bCs/>
          <w:color w:val="000000"/>
        </w:rPr>
        <w:t xml:space="preserve">forest </w:t>
      </w:r>
      <w:r w:rsidRPr="004447F1">
        <w:rPr>
          <w:bCs/>
          <w:color w:val="000000"/>
        </w:rPr>
        <w:t>surveys, th</w:t>
      </w:r>
      <w:r w:rsidR="001146B8">
        <w:rPr>
          <w:bCs/>
          <w:color w:val="000000"/>
        </w:rPr>
        <w:t>e situation is not likely to change in the future.</w:t>
      </w:r>
      <w:r w:rsidRPr="004447F1">
        <w:rPr>
          <w:bCs/>
          <w:color w:val="000000"/>
        </w:rPr>
        <w:t xml:space="preserve"> </w:t>
      </w:r>
    </w:p>
    <w:p w:rsidR="00EA01AE" w:rsidRPr="004447F1" w:rsidRDefault="00EA01AE" w:rsidP="002151E5">
      <w:pPr>
        <w:spacing w:line="360" w:lineRule="auto"/>
      </w:pPr>
    </w:p>
    <w:p w:rsidR="003F6A23" w:rsidRPr="00F22900" w:rsidRDefault="003F6A23" w:rsidP="002151E5">
      <w:pPr>
        <w:spacing w:line="360" w:lineRule="auto"/>
        <w:rPr>
          <w:b/>
        </w:rPr>
      </w:pPr>
      <w:r w:rsidRPr="00F22900">
        <w:rPr>
          <w:b/>
        </w:rPr>
        <w:lastRenderedPageBreak/>
        <w:t>Recommendations</w:t>
      </w:r>
    </w:p>
    <w:p w:rsidR="00EA01AE" w:rsidRPr="004447F1" w:rsidRDefault="00EA01AE" w:rsidP="002151E5">
      <w:pPr>
        <w:spacing w:line="360" w:lineRule="auto"/>
        <w:rPr>
          <w:color w:val="000000"/>
        </w:rPr>
      </w:pPr>
      <w:r w:rsidRPr="004447F1">
        <w:t xml:space="preserve">It is possible to implement policy changes that can preserve biodiversity on Bioko Island while costs and benefits are evaluated. </w:t>
      </w:r>
      <w:r w:rsidR="003829CE">
        <w:t>The b</w:t>
      </w:r>
      <w:r w:rsidRPr="004447F1">
        <w:rPr>
          <w:bCs/>
          <w:color w:val="000000"/>
        </w:rPr>
        <w:t xml:space="preserve">anning </w:t>
      </w:r>
      <w:r w:rsidR="003829CE">
        <w:rPr>
          <w:bCs/>
          <w:color w:val="000000"/>
        </w:rPr>
        <w:t xml:space="preserve">and confiscation of </w:t>
      </w:r>
      <w:r w:rsidRPr="004447F1">
        <w:rPr>
          <w:bCs/>
          <w:color w:val="000000"/>
        </w:rPr>
        <w:t>shotgun</w:t>
      </w:r>
      <w:r w:rsidR="003829CE">
        <w:rPr>
          <w:bCs/>
          <w:color w:val="000000"/>
        </w:rPr>
        <w:t>s</w:t>
      </w:r>
      <w:r w:rsidRPr="004447F1">
        <w:rPr>
          <w:bCs/>
          <w:color w:val="000000"/>
        </w:rPr>
        <w:t xml:space="preserve"> on Bioko Island</w:t>
      </w:r>
      <w:r w:rsidRPr="004447F1">
        <w:rPr>
          <w:color w:val="000000"/>
        </w:rPr>
        <w:t xml:space="preserve"> would stop the </w:t>
      </w:r>
      <w:r w:rsidR="007F47E3" w:rsidRPr="004447F1">
        <w:rPr>
          <w:color w:val="000000"/>
        </w:rPr>
        <w:t>slaughter</w:t>
      </w:r>
      <w:r w:rsidRPr="004447F1">
        <w:rPr>
          <w:color w:val="000000"/>
        </w:rPr>
        <w:t xml:space="preserve"> of monkeys</w:t>
      </w:r>
      <w:r w:rsidR="001146B8">
        <w:rPr>
          <w:color w:val="000000"/>
        </w:rPr>
        <w:t xml:space="preserve"> by shifting the PPF inward and flattening the slope</w:t>
      </w:r>
      <w:r w:rsidRPr="004447F1">
        <w:rPr>
          <w:color w:val="000000"/>
        </w:rPr>
        <w:t xml:space="preserve">.  </w:t>
      </w:r>
      <w:r w:rsidRPr="004447F1">
        <w:rPr>
          <w:bCs/>
          <w:color w:val="000000"/>
        </w:rPr>
        <w:t xml:space="preserve">At the same time, enforcement of existing laws prohibiting hunting in the two protected areas by trained guards/rangers would allow </w:t>
      </w:r>
      <w:r w:rsidR="00580447" w:rsidRPr="004447F1">
        <w:rPr>
          <w:bCs/>
          <w:color w:val="000000"/>
        </w:rPr>
        <w:t xml:space="preserve">wildlife </w:t>
      </w:r>
      <w:r w:rsidRPr="004447F1">
        <w:rPr>
          <w:bCs/>
          <w:color w:val="000000"/>
        </w:rPr>
        <w:t xml:space="preserve">populations to increase. </w:t>
      </w:r>
      <w:r w:rsidR="003829CE">
        <w:rPr>
          <w:bCs/>
          <w:color w:val="000000"/>
        </w:rPr>
        <w:t>G</w:t>
      </w:r>
      <w:r w:rsidRPr="004447F1">
        <w:rPr>
          <w:color w:val="000000"/>
        </w:rPr>
        <w:t xml:space="preserve">uidelines for sustainable hunting on Bioko Island </w:t>
      </w:r>
      <w:r w:rsidR="003F6547" w:rsidRPr="004447F1">
        <w:rPr>
          <w:color w:val="000000"/>
        </w:rPr>
        <w:t xml:space="preserve">can </w:t>
      </w:r>
      <w:r w:rsidRPr="004447F1">
        <w:rPr>
          <w:color w:val="000000"/>
        </w:rPr>
        <w:t xml:space="preserve">be prepared and implemented. </w:t>
      </w:r>
      <w:r w:rsidRPr="004447F1">
        <w:rPr>
          <w:bCs/>
          <w:color w:val="000000"/>
        </w:rPr>
        <w:t>The</w:t>
      </w:r>
      <w:r w:rsidR="007D69E3" w:rsidRPr="004447F1">
        <w:rPr>
          <w:bCs/>
          <w:color w:val="000000"/>
        </w:rPr>
        <w:t xml:space="preserve"> two protected areas should be accurately demarked</w:t>
      </w:r>
      <w:r w:rsidRPr="004447F1">
        <w:rPr>
          <w:color w:val="000000"/>
        </w:rPr>
        <w:t>.</w:t>
      </w:r>
      <w:r w:rsidRPr="004447F1">
        <w:rPr>
          <w:bCs/>
          <w:color w:val="000000"/>
        </w:rPr>
        <w:t xml:space="preserve"> </w:t>
      </w:r>
    </w:p>
    <w:p w:rsidR="00EA01AE" w:rsidRPr="004447F1" w:rsidRDefault="00EA01AE" w:rsidP="002151E5">
      <w:pPr>
        <w:pStyle w:val="Footer"/>
        <w:tabs>
          <w:tab w:val="clear" w:pos="4320"/>
          <w:tab w:val="clear" w:pos="8640"/>
        </w:tabs>
        <w:spacing w:line="360" w:lineRule="auto"/>
        <w:rPr>
          <w:b/>
          <w:bCs/>
          <w:color w:val="000000"/>
        </w:rPr>
      </w:pPr>
    </w:p>
    <w:p w:rsidR="00EA01AE" w:rsidRPr="004447F1" w:rsidRDefault="00EA01AE" w:rsidP="002151E5">
      <w:pPr>
        <w:spacing w:line="360" w:lineRule="auto"/>
        <w:rPr>
          <w:color w:val="000000"/>
        </w:rPr>
      </w:pPr>
      <w:r w:rsidRPr="004447F1">
        <w:rPr>
          <w:color w:val="000000"/>
        </w:rPr>
        <w:t>The scientific community can develop strategies to make conservation pay. Bioko Island provides an excellent location for study abroad educational partnerships in conservation biology and wildlife management. Hunters can be employed as guides, monitors and guards. Some local people have proven to be suitable census takers.</w:t>
      </w:r>
    </w:p>
    <w:p w:rsidR="00EA01AE" w:rsidRPr="004447F1" w:rsidRDefault="00EA01AE" w:rsidP="002151E5">
      <w:pPr>
        <w:spacing w:line="360" w:lineRule="auto"/>
        <w:rPr>
          <w:iCs/>
          <w:color w:val="000000"/>
        </w:rPr>
      </w:pPr>
    </w:p>
    <w:p w:rsidR="00EA01AE" w:rsidRPr="004447F1" w:rsidRDefault="00EA01AE" w:rsidP="002151E5">
      <w:pPr>
        <w:spacing w:line="360" w:lineRule="auto"/>
        <w:rPr>
          <w:color w:val="000000"/>
        </w:rPr>
      </w:pPr>
      <w:r w:rsidRPr="004447F1">
        <w:rPr>
          <w:iCs/>
          <w:color w:val="000000"/>
        </w:rPr>
        <w:t xml:space="preserve">Lastly, the multinational corporate community must recognize that it has a stake in more than just the oil it can move out of Equatorial Guinea. </w:t>
      </w:r>
      <w:r w:rsidRPr="004447F1">
        <w:rPr>
          <w:color w:val="000000"/>
        </w:rPr>
        <w:t xml:space="preserve">Corporations can enlighten employees to not contribute to the extinction of Bioko’s wildlife. Strategies include </w:t>
      </w:r>
      <w:r w:rsidR="00E365C2" w:rsidRPr="004447F1">
        <w:rPr>
          <w:color w:val="000000"/>
        </w:rPr>
        <w:t xml:space="preserve">prohibiting the use of company equipment for </w:t>
      </w:r>
      <w:r w:rsidRPr="004447F1">
        <w:rPr>
          <w:color w:val="000000"/>
        </w:rPr>
        <w:t xml:space="preserve">purchasing </w:t>
      </w:r>
      <w:r w:rsidR="00E365C2" w:rsidRPr="004447F1">
        <w:rPr>
          <w:color w:val="000000"/>
        </w:rPr>
        <w:t>or</w:t>
      </w:r>
      <w:r w:rsidRPr="004447F1">
        <w:rPr>
          <w:color w:val="000000"/>
        </w:rPr>
        <w:t xml:space="preserve"> transporting threatened wildlife</w:t>
      </w:r>
      <w:r w:rsidR="00E365C2" w:rsidRPr="004447F1">
        <w:rPr>
          <w:color w:val="000000"/>
        </w:rPr>
        <w:t>.</w:t>
      </w:r>
      <w:r w:rsidRPr="004447F1">
        <w:rPr>
          <w:color w:val="000000"/>
        </w:rPr>
        <w:t xml:space="preserve"> Corporations have, and are, providing assistance, both logistical and financial, to the study and conservation of Bioko’s biodiversity. Their continued support will prove to be invaluable to any </w:t>
      </w:r>
      <w:r w:rsidR="007D69E3" w:rsidRPr="004447F1">
        <w:rPr>
          <w:color w:val="000000"/>
        </w:rPr>
        <w:t xml:space="preserve">future </w:t>
      </w:r>
      <w:r w:rsidRPr="004447F1">
        <w:rPr>
          <w:color w:val="000000"/>
        </w:rPr>
        <w:t xml:space="preserve">conservation strategies.  </w:t>
      </w:r>
    </w:p>
    <w:p w:rsidR="00E75114" w:rsidRPr="00351478" w:rsidRDefault="00E75114" w:rsidP="00E75114">
      <w:pPr>
        <w:pStyle w:val="Heading2"/>
        <w:rPr>
          <w:rFonts w:ascii="Times New Roman" w:hAnsi="Times New Roman" w:cs="Times New Roman"/>
          <w:i w:val="0"/>
          <w:sz w:val="24"/>
          <w:szCs w:val="24"/>
        </w:rPr>
      </w:pPr>
      <w:r w:rsidRPr="00351478">
        <w:rPr>
          <w:rFonts w:ascii="Times New Roman" w:hAnsi="Times New Roman" w:cs="Times New Roman"/>
          <w:i w:val="0"/>
          <w:sz w:val="24"/>
          <w:szCs w:val="24"/>
        </w:rPr>
        <w:t>R</w:t>
      </w:r>
      <w:r w:rsidR="00351478">
        <w:rPr>
          <w:rFonts w:ascii="Times New Roman" w:hAnsi="Times New Roman" w:cs="Times New Roman"/>
          <w:i w:val="0"/>
          <w:sz w:val="24"/>
          <w:szCs w:val="24"/>
        </w:rPr>
        <w:t>eferences</w:t>
      </w:r>
      <w:r w:rsidRPr="00351478">
        <w:rPr>
          <w:rFonts w:ascii="Times New Roman" w:hAnsi="Times New Roman" w:cs="Times New Roman"/>
          <w:i w:val="0"/>
          <w:sz w:val="24"/>
          <w:szCs w:val="24"/>
        </w:rPr>
        <w:t xml:space="preserve"> </w:t>
      </w:r>
    </w:p>
    <w:p w:rsidR="00E75114" w:rsidRPr="004447F1" w:rsidRDefault="00E75114" w:rsidP="00E75114"/>
    <w:p w:rsidR="002C4D07" w:rsidRPr="004447F1" w:rsidRDefault="002C4D07" w:rsidP="002C4D07">
      <w:pPr>
        <w:pStyle w:val="BodyTextIndent2"/>
        <w:spacing w:after="0" w:line="240" w:lineRule="auto"/>
        <w:ind w:left="720" w:hanging="720"/>
        <w:rPr>
          <w:bCs/>
        </w:rPr>
      </w:pPr>
      <w:r w:rsidRPr="004447F1">
        <w:rPr>
          <w:rStyle w:val="Strong"/>
          <w:b w:val="0"/>
        </w:rPr>
        <w:t xml:space="preserve">Bennett, E. T. (1833). </w:t>
      </w:r>
      <w:proofErr w:type="spellStart"/>
      <w:proofErr w:type="gramStart"/>
      <w:r w:rsidRPr="004447F1">
        <w:rPr>
          <w:bCs/>
          <w:i/>
          <w:iCs/>
        </w:rPr>
        <w:t>Cercopithecus</w:t>
      </w:r>
      <w:proofErr w:type="spellEnd"/>
      <w:r w:rsidRPr="004447F1">
        <w:rPr>
          <w:bCs/>
          <w:i/>
          <w:iCs/>
        </w:rPr>
        <w:t xml:space="preserve"> pogonias</w:t>
      </w:r>
      <w:r w:rsidRPr="004447F1">
        <w:rPr>
          <w:bCs/>
        </w:rPr>
        <w:t>.</w:t>
      </w:r>
      <w:proofErr w:type="gramEnd"/>
      <w:r w:rsidRPr="004447F1">
        <w:rPr>
          <w:bCs/>
        </w:rPr>
        <w:t xml:space="preserve"> Proceedings Zoological Society London, September 20, 1833, p.67. Fernando Po, West Africa. </w:t>
      </w:r>
      <w:proofErr w:type="gramStart"/>
      <w:r w:rsidRPr="004447F1">
        <w:rPr>
          <w:bCs/>
        </w:rPr>
        <w:t>Skin without skull.</w:t>
      </w:r>
      <w:proofErr w:type="gramEnd"/>
    </w:p>
    <w:p w:rsidR="002C4D07" w:rsidRPr="004447F1" w:rsidRDefault="002C4D07" w:rsidP="002C4D07">
      <w:pPr>
        <w:pStyle w:val="BodyTextIndent2"/>
        <w:spacing w:after="0" w:line="240" w:lineRule="auto"/>
        <w:ind w:left="720"/>
        <w:rPr>
          <w:bCs/>
        </w:rPr>
      </w:pPr>
    </w:p>
    <w:p w:rsidR="00751E56" w:rsidRPr="004447F1" w:rsidRDefault="00751E56" w:rsidP="00751E56">
      <w:pPr>
        <w:pStyle w:val="BodyTextIndent2"/>
        <w:spacing w:line="240" w:lineRule="auto"/>
        <w:ind w:left="720" w:hanging="720"/>
        <w:rPr>
          <w:color w:val="000000"/>
        </w:rPr>
      </w:pPr>
      <w:r w:rsidRPr="004447F1">
        <w:rPr>
          <w:rStyle w:val="Strong"/>
          <w:b w:val="0"/>
        </w:rPr>
        <w:t>Bergl, R.A.</w:t>
      </w:r>
      <w:bookmarkStart w:id="0" w:name="bcor1"/>
      <w:bookmarkEnd w:id="0"/>
      <w:r w:rsidRPr="004447F1">
        <w:rPr>
          <w:rStyle w:val="Strong"/>
          <w:b w:val="0"/>
        </w:rPr>
        <w:t xml:space="preserve">, Oates, J.F., </w:t>
      </w:r>
      <w:proofErr w:type="spellStart"/>
      <w:r w:rsidRPr="004447F1">
        <w:rPr>
          <w:rStyle w:val="Strong"/>
          <w:b w:val="0"/>
        </w:rPr>
        <w:t>Fotso</w:t>
      </w:r>
      <w:proofErr w:type="spellEnd"/>
      <w:r w:rsidRPr="004447F1">
        <w:rPr>
          <w:rStyle w:val="Strong"/>
          <w:b w:val="0"/>
        </w:rPr>
        <w:t>, R. (2007).</w:t>
      </w:r>
      <w:r w:rsidRPr="004447F1">
        <w:rPr>
          <w:rStyle w:val="Strong"/>
        </w:rPr>
        <w:t xml:space="preserve"> </w:t>
      </w:r>
      <w:r w:rsidRPr="004447F1">
        <w:t xml:space="preserve">Distribution and protected area coverage of endemic </w:t>
      </w:r>
      <w:proofErr w:type="spellStart"/>
      <w:r w:rsidRPr="004447F1">
        <w:t>taxa</w:t>
      </w:r>
      <w:proofErr w:type="spellEnd"/>
      <w:r w:rsidRPr="004447F1">
        <w:t xml:space="preserve"> in West Africa’s </w:t>
      </w:r>
      <w:proofErr w:type="spellStart"/>
      <w:r w:rsidRPr="004447F1">
        <w:t>Biafran</w:t>
      </w:r>
      <w:proofErr w:type="spellEnd"/>
      <w:r w:rsidRPr="004447F1">
        <w:t xml:space="preserve"> forests and highlands. </w:t>
      </w:r>
      <w:hyperlink r:id="rId31" w:history="1">
        <w:r w:rsidRPr="004447F1">
          <w:rPr>
            <w:rStyle w:val="Hyperlink"/>
            <w:bCs/>
            <w:color w:val="000000"/>
          </w:rPr>
          <w:t>Biological Conservation</w:t>
        </w:r>
      </w:hyperlink>
      <w:r w:rsidRPr="004447F1">
        <w:rPr>
          <w:color w:val="000000"/>
        </w:rPr>
        <w:t xml:space="preserve">, </w:t>
      </w:r>
      <w:hyperlink r:id="rId32" w:history="1">
        <w:r w:rsidRPr="004447F1">
          <w:rPr>
            <w:rStyle w:val="Hyperlink"/>
            <w:color w:val="000000"/>
          </w:rPr>
          <w:t>Volume 134, Issue 2</w:t>
        </w:r>
      </w:hyperlink>
      <w:r w:rsidRPr="004447F1">
        <w:rPr>
          <w:color w:val="000000"/>
        </w:rPr>
        <w:t>, January 2007, Pages 195-208.</w:t>
      </w:r>
      <w:r w:rsidRPr="004447F1" w:rsidDel="00C950AA">
        <w:rPr>
          <w:color w:val="000000"/>
        </w:rPr>
        <w:t xml:space="preserve"> </w:t>
      </w:r>
    </w:p>
    <w:p w:rsidR="00E75114" w:rsidRPr="004447F1" w:rsidRDefault="00E75114" w:rsidP="00002FDC">
      <w:pPr>
        <w:pStyle w:val="BodyTextIndent2"/>
        <w:spacing w:line="240" w:lineRule="auto"/>
        <w:ind w:left="720" w:hanging="720"/>
      </w:pPr>
      <w:r w:rsidRPr="004447F1">
        <w:t xml:space="preserve">Burton, R.E. </w:t>
      </w:r>
      <w:r w:rsidR="00FA2EFB" w:rsidRPr="004447F1">
        <w:t>(</w:t>
      </w:r>
      <w:r w:rsidRPr="004447F1">
        <w:t>1863</w:t>
      </w:r>
      <w:r w:rsidR="00FA2EFB" w:rsidRPr="004447F1">
        <w:t>)</w:t>
      </w:r>
      <w:r w:rsidRPr="004447F1">
        <w:t xml:space="preserve">.  </w:t>
      </w:r>
      <w:proofErr w:type="gramStart"/>
      <w:r w:rsidRPr="004447F1">
        <w:rPr>
          <w:i/>
          <w:iCs/>
        </w:rPr>
        <w:t>Wanderings in West Africa from Liverpool to Fernando Po</w:t>
      </w:r>
      <w:r w:rsidRPr="004447F1">
        <w:t>.</w:t>
      </w:r>
      <w:proofErr w:type="gramEnd"/>
      <w:r w:rsidRPr="004447F1">
        <w:t xml:space="preserve">  Tinsley Bros., London.</w:t>
      </w:r>
    </w:p>
    <w:p w:rsidR="00E75114" w:rsidRPr="004447F1" w:rsidRDefault="00E75114" w:rsidP="00E75114">
      <w:pPr>
        <w:pStyle w:val="BodyTextIndent2"/>
        <w:spacing w:line="240" w:lineRule="auto"/>
        <w:ind w:left="720" w:hanging="720"/>
      </w:pPr>
      <w:r w:rsidRPr="004447F1">
        <w:t xml:space="preserve"> Butynski, T.M. (1990).   </w:t>
      </w:r>
      <w:proofErr w:type="gramStart"/>
      <w:r w:rsidRPr="004447F1">
        <w:t>Comparative ecology of blue monkeys (</w:t>
      </w:r>
      <w:proofErr w:type="spellStart"/>
      <w:r w:rsidRPr="004447F1">
        <w:rPr>
          <w:i/>
        </w:rPr>
        <w:t>Cercopithecus</w:t>
      </w:r>
      <w:proofErr w:type="spellEnd"/>
      <w:r w:rsidRPr="004447F1">
        <w:rPr>
          <w:i/>
        </w:rPr>
        <w:t xml:space="preserve"> </w:t>
      </w:r>
      <w:proofErr w:type="spellStart"/>
      <w:r w:rsidRPr="004447F1">
        <w:rPr>
          <w:i/>
        </w:rPr>
        <w:t>mitis</w:t>
      </w:r>
      <w:proofErr w:type="spellEnd"/>
      <w:r w:rsidRPr="004447F1">
        <w:t>) in high and low density subpopulations.</w:t>
      </w:r>
      <w:proofErr w:type="gramEnd"/>
      <w:r w:rsidRPr="004447F1">
        <w:t xml:space="preserve"> </w:t>
      </w:r>
      <w:r w:rsidRPr="004447F1">
        <w:rPr>
          <w:i/>
        </w:rPr>
        <w:t>Ecological Monographs</w:t>
      </w:r>
      <w:r w:rsidRPr="004447F1">
        <w:t xml:space="preserve"> 60:1-26.</w:t>
      </w:r>
    </w:p>
    <w:p w:rsidR="00E75114" w:rsidRPr="004447F1" w:rsidRDefault="00E75114" w:rsidP="00E75114">
      <w:pPr>
        <w:tabs>
          <w:tab w:val="left" w:pos="-720"/>
          <w:tab w:val="left" w:pos="0"/>
        </w:tabs>
        <w:suppressAutoHyphens/>
        <w:ind w:left="720" w:hanging="720"/>
      </w:pPr>
      <w:r w:rsidRPr="004447F1">
        <w:lastRenderedPageBreak/>
        <w:t xml:space="preserve">Butynski, T.M., and Koster, S.H. (1989) </w:t>
      </w:r>
      <w:proofErr w:type="gramStart"/>
      <w:r w:rsidRPr="004447F1">
        <w:t>The</w:t>
      </w:r>
      <w:proofErr w:type="gramEnd"/>
      <w:r w:rsidRPr="004447F1">
        <w:t xml:space="preserve"> status and conservation of forests and primates on Bioko Island (Fernando Po), Equatorial Guinea: A call for research and conservation. WWF Unpublished Report, Washington D.C.</w:t>
      </w:r>
    </w:p>
    <w:p w:rsidR="00B82B32" w:rsidRPr="004447F1" w:rsidRDefault="00B82B32" w:rsidP="00E75114">
      <w:pPr>
        <w:tabs>
          <w:tab w:val="left" w:pos="-720"/>
          <w:tab w:val="left" w:pos="0"/>
        </w:tabs>
        <w:suppressAutoHyphens/>
        <w:ind w:left="720" w:hanging="720"/>
      </w:pPr>
    </w:p>
    <w:p w:rsidR="00E75114" w:rsidRPr="004447F1" w:rsidRDefault="00E75114" w:rsidP="00E75114">
      <w:pPr>
        <w:tabs>
          <w:tab w:val="left" w:pos="-720"/>
        </w:tabs>
        <w:suppressAutoHyphens/>
        <w:ind w:left="720" w:hanging="720"/>
      </w:pPr>
      <w:proofErr w:type="gramStart"/>
      <w:r w:rsidRPr="004447F1">
        <w:t>Butynski, T.M., and Koster, S.H. (1994).</w:t>
      </w:r>
      <w:proofErr w:type="gramEnd"/>
      <w:r w:rsidRPr="004447F1">
        <w:t xml:space="preserve">  </w:t>
      </w:r>
      <w:proofErr w:type="gramStart"/>
      <w:r w:rsidRPr="004447F1">
        <w:t>Distribution and conservation status of primates in Bioko Island, Equatorial Guinea.</w:t>
      </w:r>
      <w:proofErr w:type="gramEnd"/>
      <w:r w:rsidRPr="004447F1">
        <w:t xml:space="preserve">  </w:t>
      </w:r>
      <w:r w:rsidRPr="004447F1">
        <w:rPr>
          <w:i/>
        </w:rPr>
        <w:t>Biodiversity and Conservation</w:t>
      </w:r>
      <w:r w:rsidRPr="004447F1">
        <w:t xml:space="preserve"> 3:893-909.</w:t>
      </w:r>
    </w:p>
    <w:p w:rsidR="00B82B32" w:rsidRPr="004447F1" w:rsidRDefault="00B82B32" w:rsidP="00E75114">
      <w:pPr>
        <w:tabs>
          <w:tab w:val="left" w:pos="-720"/>
        </w:tabs>
        <w:suppressAutoHyphens/>
        <w:ind w:left="720" w:hanging="720"/>
      </w:pPr>
    </w:p>
    <w:p w:rsidR="00167EC2" w:rsidRPr="004447F1" w:rsidRDefault="00167EC2" w:rsidP="00E75114">
      <w:pPr>
        <w:tabs>
          <w:tab w:val="left" w:pos="-720"/>
        </w:tabs>
        <w:suppressAutoHyphens/>
        <w:ind w:left="720" w:hanging="720"/>
      </w:pPr>
      <w:bookmarkStart w:id="1" w:name="OLE_LINK1"/>
      <w:bookmarkStart w:id="2" w:name="OLE_LINK2"/>
      <w:proofErr w:type="gramStart"/>
      <w:r w:rsidRPr="004447F1">
        <w:t xml:space="preserve">Butynski, T. M., C. D. </w:t>
      </w:r>
      <w:proofErr w:type="spellStart"/>
      <w:r w:rsidRPr="004447F1">
        <w:t>Schaaf</w:t>
      </w:r>
      <w:proofErr w:type="spellEnd"/>
      <w:r w:rsidRPr="004447F1">
        <w:t>, and G. W. Hearn </w:t>
      </w:r>
      <w:r w:rsidR="00BD6B1F">
        <w:t>(</w:t>
      </w:r>
      <w:r w:rsidRPr="004447F1">
        <w:t>1997</w:t>
      </w:r>
      <w:r w:rsidR="00BD6B1F">
        <w:t>)</w:t>
      </w:r>
      <w:r w:rsidRPr="004447F1">
        <w:t>.</w:t>
      </w:r>
      <w:proofErr w:type="gramEnd"/>
      <w:r w:rsidRPr="004447F1">
        <w:t xml:space="preserve">  African buffalo (</w:t>
      </w:r>
      <w:proofErr w:type="spellStart"/>
      <w:r w:rsidRPr="004447F1">
        <w:rPr>
          <w:i/>
          <w:iCs/>
        </w:rPr>
        <w:t>Syncerus</w:t>
      </w:r>
      <w:proofErr w:type="spellEnd"/>
      <w:r w:rsidRPr="004447F1">
        <w:rPr>
          <w:i/>
          <w:iCs/>
        </w:rPr>
        <w:t xml:space="preserve"> </w:t>
      </w:r>
      <w:proofErr w:type="spellStart"/>
      <w:r w:rsidRPr="004447F1">
        <w:rPr>
          <w:i/>
          <w:iCs/>
        </w:rPr>
        <w:t>caffer</w:t>
      </w:r>
      <w:proofErr w:type="spellEnd"/>
      <w:r w:rsidRPr="004447F1">
        <w:t xml:space="preserve">) extirpated on Bioko Island, Equatorial Guinea.  Journal of African Zoology; 111(1): 57-61. </w:t>
      </w:r>
    </w:p>
    <w:p w:rsidR="00167EC2" w:rsidRPr="004447F1" w:rsidRDefault="00167EC2" w:rsidP="00E75114">
      <w:pPr>
        <w:tabs>
          <w:tab w:val="left" w:pos="-720"/>
        </w:tabs>
        <w:suppressAutoHyphens/>
        <w:ind w:left="720" w:hanging="720"/>
      </w:pPr>
    </w:p>
    <w:bookmarkEnd w:id="1"/>
    <w:bookmarkEnd w:id="2"/>
    <w:p w:rsidR="00361F22" w:rsidRPr="004447F1" w:rsidRDefault="00361F22" w:rsidP="00E75114">
      <w:pPr>
        <w:tabs>
          <w:tab w:val="left" w:pos="-720"/>
        </w:tabs>
        <w:suppressAutoHyphens/>
        <w:ind w:left="720" w:hanging="720"/>
      </w:pPr>
      <w:r w:rsidRPr="004447F1">
        <w:t>Central Intelligence Agency (200</w:t>
      </w:r>
      <w:r w:rsidR="00AA3F9C">
        <w:t>8</w:t>
      </w:r>
      <w:r w:rsidRPr="004447F1">
        <w:t xml:space="preserve">) World Factbook, Washington, D.C. ISSN 1553-8133 </w:t>
      </w:r>
      <w:proofErr w:type="gramStart"/>
      <w:r w:rsidRPr="004447F1">
        <w:t>https://www.cia.gov/library/publications/the-world-factbook/geos/ek.html</w:t>
      </w:r>
      <w:proofErr w:type="gramEnd"/>
      <w:r w:rsidRPr="004447F1">
        <w:t xml:space="preserve"> Last accessed </w:t>
      </w:r>
      <w:r w:rsidR="00AA3F9C">
        <w:t>2</w:t>
      </w:r>
      <w:r w:rsidRPr="004447F1">
        <w:t>/</w:t>
      </w:r>
      <w:r w:rsidR="00AA3F9C">
        <w:t>12</w:t>
      </w:r>
      <w:r w:rsidRPr="004447F1">
        <w:t>/200</w:t>
      </w:r>
      <w:r w:rsidR="00AA3F9C">
        <w:t>8</w:t>
      </w:r>
      <w:r w:rsidRPr="004447F1">
        <w:t>.</w:t>
      </w:r>
    </w:p>
    <w:p w:rsidR="00361F22" w:rsidRPr="004447F1" w:rsidRDefault="00361F22" w:rsidP="00E75114">
      <w:pPr>
        <w:tabs>
          <w:tab w:val="left" w:pos="-720"/>
        </w:tabs>
        <w:suppressAutoHyphens/>
        <w:ind w:left="720" w:hanging="720"/>
      </w:pPr>
    </w:p>
    <w:p w:rsidR="00B2729E" w:rsidRPr="004447F1" w:rsidRDefault="00B2729E" w:rsidP="00B2729E">
      <w:pPr>
        <w:tabs>
          <w:tab w:val="left" w:pos="-720"/>
          <w:tab w:val="left" w:pos="0"/>
        </w:tabs>
        <w:suppressAutoHyphens/>
        <w:ind w:left="720" w:hanging="720"/>
      </w:pPr>
      <w:r w:rsidRPr="004447F1">
        <w:t>Cole</w:t>
      </w:r>
      <w:r w:rsidR="00276BF7" w:rsidRPr="004447F1">
        <w:t>,</w:t>
      </w:r>
      <w:r w:rsidRPr="004447F1">
        <w:t xml:space="preserve"> L</w:t>
      </w:r>
      <w:r w:rsidR="00FB2B90" w:rsidRPr="004447F1">
        <w:t>.</w:t>
      </w:r>
      <w:r w:rsidRPr="004447F1">
        <w:t>C</w:t>
      </w:r>
      <w:r w:rsidR="00FB2B90" w:rsidRPr="004447F1">
        <w:t>.</w:t>
      </w:r>
      <w:r w:rsidRPr="004447F1">
        <w:t xml:space="preserve"> (1954) </w:t>
      </w:r>
      <w:proofErr w:type="gramStart"/>
      <w:r w:rsidRPr="004447F1">
        <w:t>The</w:t>
      </w:r>
      <w:proofErr w:type="gramEnd"/>
      <w:r w:rsidRPr="004447F1">
        <w:t xml:space="preserve"> population consequences of life history phenomena. Quart Rev of </w:t>
      </w:r>
      <w:proofErr w:type="spellStart"/>
      <w:r w:rsidRPr="004447F1">
        <w:t>Biol</w:t>
      </w:r>
      <w:proofErr w:type="spellEnd"/>
      <w:r w:rsidRPr="004447F1">
        <w:t xml:space="preserve"> 29:103–137</w:t>
      </w:r>
    </w:p>
    <w:p w:rsidR="00B2729E" w:rsidRPr="004447F1" w:rsidRDefault="00B2729E" w:rsidP="00251485">
      <w:pPr>
        <w:tabs>
          <w:tab w:val="left" w:pos="-720"/>
          <w:tab w:val="left" w:pos="0"/>
        </w:tabs>
        <w:suppressAutoHyphens/>
        <w:ind w:left="720" w:hanging="720"/>
      </w:pPr>
    </w:p>
    <w:p w:rsidR="00251485" w:rsidRPr="004447F1" w:rsidRDefault="00E75114" w:rsidP="00251485">
      <w:pPr>
        <w:tabs>
          <w:tab w:val="left" w:pos="-720"/>
          <w:tab w:val="left" w:pos="0"/>
        </w:tabs>
        <w:suppressAutoHyphens/>
        <w:ind w:left="720" w:hanging="720"/>
      </w:pPr>
      <w:proofErr w:type="spellStart"/>
      <w:proofErr w:type="gramStart"/>
      <w:r w:rsidRPr="004447F1">
        <w:t>Collel</w:t>
      </w:r>
      <w:proofErr w:type="spellEnd"/>
      <w:r w:rsidRPr="004447F1">
        <w:t>, M., Mate, C., and Fa, J.E. (1994).</w:t>
      </w:r>
      <w:proofErr w:type="gramEnd"/>
      <w:r w:rsidRPr="004447F1">
        <w:t xml:space="preserve">  </w:t>
      </w:r>
      <w:proofErr w:type="gramStart"/>
      <w:r w:rsidRPr="004447F1">
        <w:t>Hunting among Moka Bubis in Bioko:  dynamics of faunal exploitation at the village level.</w:t>
      </w:r>
      <w:proofErr w:type="gramEnd"/>
      <w:r w:rsidRPr="004447F1">
        <w:t xml:space="preserve"> </w:t>
      </w:r>
      <w:r w:rsidRPr="004447F1">
        <w:rPr>
          <w:i/>
        </w:rPr>
        <w:t>Biodiversity and Conservation</w:t>
      </w:r>
      <w:r w:rsidRPr="004447F1">
        <w:t xml:space="preserve"> 3:939-950.</w:t>
      </w:r>
    </w:p>
    <w:p w:rsidR="00B82B32" w:rsidRPr="004447F1" w:rsidRDefault="00B82B32" w:rsidP="00251485">
      <w:pPr>
        <w:tabs>
          <w:tab w:val="left" w:pos="-720"/>
          <w:tab w:val="left" w:pos="0"/>
        </w:tabs>
        <w:suppressAutoHyphens/>
        <w:ind w:left="720" w:hanging="720"/>
      </w:pPr>
    </w:p>
    <w:p w:rsidR="00E75114" w:rsidRPr="004447F1" w:rsidRDefault="00E75114" w:rsidP="00251485">
      <w:pPr>
        <w:tabs>
          <w:tab w:val="left" w:pos="-720"/>
          <w:tab w:val="left" w:pos="0"/>
        </w:tabs>
        <w:suppressAutoHyphens/>
        <w:ind w:left="720" w:hanging="720"/>
      </w:pPr>
      <w:r w:rsidRPr="004447F1">
        <w:t xml:space="preserve">Cowlishaw, G. </w:t>
      </w:r>
      <w:r w:rsidR="00BD6B1F">
        <w:t>(</w:t>
      </w:r>
      <w:r w:rsidRPr="004447F1">
        <w:t>1999</w:t>
      </w:r>
      <w:r w:rsidR="00BD6B1F">
        <w:t>)</w:t>
      </w:r>
      <w:r w:rsidRPr="004447F1">
        <w:t xml:space="preserve">. </w:t>
      </w:r>
      <w:proofErr w:type="gramStart"/>
      <w:r w:rsidRPr="004447F1">
        <w:t>Predicting the pattern of decline of African primate diversity:  an extinction debt from historical deforestation.</w:t>
      </w:r>
      <w:proofErr w:type="gramEnd"/>
      <w:r w:rsidRPr="004447F1">
        <w:t xml:space="preserve">  </w:t>
      </w:r>
      <w:r w:rsidRPr="004447F1">
        <w:rPr>
          <w:i/>
          <w:iCs/>
        </w:rPr>
        <w:t>Conservation Biology</w:t>
      </w:r>
      <w:r w:rsidRPr="004447F1">
        <w:t xml:space="preserve"> 13:1183-1193.</w:t>
      </w:r>
    </w:p>
    <w:p w:rsidR="00B82B32" w:rsidRPr="004447F1" w:rsidRDefault="00B82B32" w:rsidP="00251485">
      <w:pPr>
        <w:tabs>
          <w:tab w:val="left" w:pos="-720"/>
          <w:tab w:val="left" w:pos="0"/>
        </w:tabs>
        <w:suppressAutoHyphens/>
        <w:ind w:left="720" w:hanging="720"/>
      </w:pPr>
    </w:p>
    <w:p w:rsidR="005C5963" w:rsidRPr="004447F1" w:rsidRDefault="005C5963" w:rsidP="005C5963">
      <w:pPr>
        <w:tabs>
          <w:tab w:val="left" w:pos="-720"/>
          <w:tab w:val="left" w:pos="0"/>
        </w:tabs>
        <w:suppressAutoHyphens/>
        <w:ind w:left="720" w:hanging="720"/>
      </w:pPr>
      <w:proofErr w:type="gramStart"/>
      <w:r w:rsidRPr="004447F1">
        <w:rPr>
          <w:bCs/>
          <w:lang w:val="en-GB"/>
        </w:rPr>
        <w:t>Cowlishaw, G.</w:t>
      </w:r>
      <w:r w:rsidRPr="004447F1">
        <w:rPr>
          <w:lang w:val="en-GB"/>
        </w:rPr>
        <w:t xml:space="preserve">, </w:t>
      </w:r>
      <w:proofErr w:type="spellStart"/>
      <w:r w:rsidRPr="004447F1">
        <w:rPr>
          <w:lang w:val="en-GB"/>
        </w:rPr>
        <w:t>Mendelson</w:t>
      </w:r>
      <w:proofErr w:type="spellEnd"/>
      <w:r w:rsidRPr="004447F1">
        <w:rPr>
          <w:lang w:val="en-GB"/>
        </w:rPr>
        <w:t xml:space="preserve">, S. and </w:t>
      </w:r>
      <w:proofErr w:type="spellStart"/>
      <w:r w:rsidRPr="004447F1">
        <w:rPr>
          <w:bCs/>
          <w:lang w:val="en-GB"/>
        </w:rPr>
        <w:t>Rowcliffe</w:t>
      </w:r>
      <w:proofErr w:type="spellEnd"/>
      <w:r w:rsidRPr="004447F1">
        <w:rPr>
          <w:bCs/>
          <w:lang w:val="en-GB"/>
        </w:rPr>
        <w:t>, J.M.</w:t>
      </w:r>
      <w:r w:rsidRPr="004447F1">
        <w:rPr>
          <w:lang w:val="en-GB"/>
        </w:rPr>
        <w:t xml:space="preserve"> (2005) Evidence for post-depletion sustainability in a mature bushmeat market.</w:t>
      </w:r>
      <w:proofErr w:type="gramEnd"/>
      <w:r w:rsidRPr="004447F1">
        <w:rPr>
          <w:lang w:val="en-GB"/>
        </w:rPr>
        <w:t xml:space="preserve"> </w:t>
      </w:r>
      <w:r w:rsidRPr="004447F1">
        <w:rPr>
          <w:i/>
          <w:iCs/>
          <w:lang w:val="en-GB"/>
        </w:rPr>
        <w:t>Journal of Applied Ecology</w:t>
      </w:r>
      <w:r w:rsidRPr="004447F1">
        <w:rPr>
          <w:lang w:val="en-GB"/>
        </w:rPr>
        <w:t xml:space="preserve"> </w:t>
      </w:r>
      <w:r w:rsidRPr="004447F1">
        <w:rPr>
          <w:b/>
          <w:bCs/>
          <w:lang w:val="en-GB"/>
        </w:rPr>
        <w:t>42</w:t>
      </w:r>
      <w:r w:rsidRPr="004447F1">
        <w:rPr>
          <w:lang w:val="en-GB"/>
        </w:rPr>
        <w:t>: 460-468.</w:t>
      </w:r>
    </w:p>
    <w:p w:rsidR="005C5963" w:rsidRPr="004447F1" w:rsidRDefault="005C5963" w:rsidP="00251485">
      <w:pPr>
        <w:tabs>
          <w:tab w:val="left" w:pos="-720"/>
          <w:tab w:val="left" w:pos="0"/>
        </w:tabs>
        <w:suppressAutoHyphens/>
        <w:ind w:left="720" w:hanging="720"/>
      </w:pPr>
    </w:p>
    <w:p w:rsidR="00E75114" w:rsidRPr="004447F1" w:rsidRDefault="00E75114" w:rsidP="00E75114">
      <w:pPr>
        <w:tabs>
          <w:tab w:val="left" w:pos="-720"/>
          <w:tab w:val="left" w:pos="0"/>
        </w:tabs>
        <w:suppressAutoHyphens/>
        <w:ind w:left="720" w:hanging="720"/>
      </w:pPr>
      <w:proofErr w:type="spellStart"/>
      <w:proofErr w:type="gramStart"/>
      <w:r w:rsidRPr="004447F1">
        <w:t>Eisentraut</w:t>
      </w:r>
      <w:proofErr w:type="spellEnd"/>
      <w:r w:rsidRPr="004447F1">
        <w:t>, M. (1973).</w:t>
      </w:r>
      <w:proofErr w:type="gramEnd"/>
      <w:r w:rsidRPr="004447F1">
        <w:t xml:space="preserve"> </w:t>
      </w:r>
      <w:proofErr w:type="gramStart"/>
      <w:r w:rsidRPr="004447F1">
        <w:rPr>
          <w:i/>
        </w:rPr>
        <w:t xml:space="preserve">Die </w:t>
      </w:r>
      <w:proofErr w:type="spellStart"/>
      <w:r w:rsidRPr="004447F1">
        <w:rPr>
          <w:i/>
        </w:rPr>
        <w:t>Wirbeltierfauna</w:t>
      </w:r>
      <w:proofErr w:type="spellEnd"/>
      <w:r w:rsidRPr="004447F1">
        <w:rPr>
          <w:i/>
        </w:rPr>
        <w:t xml:space="preserve"> von Fernando </w:t>
      </w:r>
      <w:proofErr w:type="spellStart"/>
      <w:r w:rsidRPr="004447F1">
        <w:rPr>
          <w:i/>
        </w:rPr>
        <w:t>Poo</w:t>
      </w:r>
      <w:proofErr w:type="spellEnd"/>
      <w:r w:rsidRPr="004447F1">
        <w:rPr>
          <w:i/>
        </w:rPr>
        <w:t xml:space="preserve"> und </w:t>
      </w:r>
      <w:proofErr w:type="spellStart"/>
      <w:r w:rsidRPr="004447F1">
        <w:rPr>
          <w:i/>
        </w:rPr>
        <w:t>Westkamerun</w:t>
      </w:r>
      <w:proofErr w:type="spellEnd"/>
      <w:r w:rsidRPr="004447F1">
        <w:t xml:space="preserve">, Bonner </w:t>
      </w:r>
      <w:proofErr w:type="spellStart"/>
      <w:r w:rsidRPr="004447F1">
        <w:t>Zoologische</w:t>
      </w:r>
      <w:proofErr w:type="spellEnd"/>
      <w:r w:rsidRPr="004447F1">
        <w:t xml:space="preserve"> </w:t>
      </w:r>
      <w:proofErr w:type="spellStart"/>
      <w:r w:rsidRPr="004447F1">
        <w:t>Monographien</w:t>
      </w:r>
      <w:proofErr w:type="spellEnd"/>
      <w:r w:rsidRPr="004447F1">
        <w:t>, Nr. 3, Bonn.</w:t>
      </w:r>
      <w:proofErr w:type="gramEnd"/>
    </w:p>
    <w:p w:rsidR="00B82B32" w:rsidRPr="004447F1" w:rsidRDefault="00B82B32" w:rsidP="00E75114">
      <w:pPr>
        <w:tabs>
          <w:tab w:val="left" w:pos="-720"/>
          <w:tab w:val="left" w:pos="0"/>
        </w:tabs>
        <w:suppressAutoHyphens/>
        <w:ind w:left="720" w:hanging="720"/>
      </w:pPr>
    </w:p>
    <w:p w:rsidR="00E75114" w:rsidRPr="004447F1" w:rsidRDefault="00E75114" w:rsidP="00E75114">
      <w:pPr>
        <w:tabs>
          <w:tab w:val="left" w:pos="-720"/>
          <w:tab w:val="left" w:pos="0"/>
        </w:tabs>
        <w:suppressAutoHyphens/>
        <w:ind w:left="720" w:hanging="720"/>
      </w:pPr>
      <w:r w:rsidRPr="004447F1">
        <w:t>Fa, J.E. (2000) Hunted animals in Bioko Island, West Africa: sustainability and future.  In Robinson, J.G. and Bennett, E.L. (</w:t>
      </w:r>
      <w:proofErr w:type="spellStart"/>
      <w:r w:rsidRPr="004447F1">
        <w:t>eds</w:t>
      </w:r>
      <w:proofErr w:type="spellEnd"/>
      <w:r w:rsidRPr="004447F1">
        <w:t xml:space="preserve">), </w:t>
      </w:r>
      <w:r w:rsidRPr="004447F1">
        <w:rPr>
          <w:i/>
          <w:iCs/>
        </w:rPr>
        <w:t xml:space="preserve">Hunting for Sustainability in Tropical Forests, </w:t>
      </w:r>
      <w:r w:rsidRPr="004447F1">
        <w:t>Columbia University Press, New York, pp. 168-198.</w:t>
      </w:r>
    </w:p>
    <w:p w:rsidR="00B82B32" w:rsidRPr="004447F1" w:rsidRDefault="00B82B32" w:rsidP="00E75114">
      <w:pPr>
        <w:tabs>
          <w:tab w:val="left" w:pos="-720"/>
          <w:tab w:val="left" w:pos="0"/>
        </w:tabs>
        <w:suppressAutoHyphens/>
        <w:ind w:left="720" w:hanging="720"/>
      </w:pPr>
    </w:p>
    <w:p w:rsidR="00E75114" w:rsidRPr="004447F1" w:rsidRDefault="00E75114" w:rsidP="00E75114">
      <w:pPr>
        <w:tabs>
          <w:tab w:val="left" w:pos="-720"/>
          <w:tab w:val="left" w:pos="0"/>
        </w:tabs>
        <w:suppressAutoHyphens/>
        <w:ind w:left="720" w:hanging="720"/>
      </w:pPr>
      <w:proofErr w:type="gramStart"/>
      <w:r w:rsidRPr="004447F1">
        <w:t xml:space="preserve">Fa, J.E., </w:t>
      </w:r>
      <w:proofErr w:type="spellStart"/>
      <w:r w:rsidRPr="004447F1">
        <w:t>Juste</w:t>
      </w:r>
      <w:proofErr w:type="spellEnd"/>
      <w:r w:rsidRPr="004447F1">
        <w:t xml:space="preserve"> B, J., Perez Del Val, J., and Castroviejo, J.</w:t>
      </w:r>
      <w:proofErr w:type="gramEnd"/>
      <w:r w:rsidRPr="004447F1">
        <w:t xml:space="preserve">  </w:t>
      </w:r>
      <w:proofErr w:type="gramStart"/>
      <w:r w:rsidRPr="004447F1">
        <w:t>(1995). Impact of market hunting on mammalian species in Equatorial Guinea.</w:t>
      </w:r>
      <w:proofErr w:type="gramEnd"/>
      <w:r w:rsidRPr="004447F1">
        <w:t xml:space="preserve">  </w:t>
      </w:r>
      <w:r w:rsidRPr="004447F1">
        <w:rPr>
          <w:i/>
        </w:rPr>
        <w:t>Conservation Biology</w:t>
      </w:r>
      <w:r w:rsidRPr="004447F1">
        <w:t xml:space="preserve"> 9:1107-1115.</w:t>
      </w:r>
    </w:p>
    <w:p w:rsidR="00B82B32" w:rsidRPr="004447F1" w:rsidRDefault="00B82B32" w:rsidP="00E75114">
      <w:pPr>
        <w:tabs>
          <w:tab w:val="left" w:pos="-720"/>
        </w:tabs>
        <w:suppressAutoHyphens/>
        <w:ind w:left="720" w:hanging="720"/>
      </w:pPr>
    </w:p>
    <w:p w:rsidR="005C5963" w:rsidRDefault="005C5963" w:rsidP="005C5963">
      <w:pPr>
        <w:tabs>
          <w:tab w:val="left" w:pos="-720"/>
          <w:tab w:val="left" w:pos="0"/>
        </w:tabs>
        <w:suppressAutoHyphens/>
        <w:ind w:left="720" w:hanging="720"/>
      </w:pPr>
      <w:proofErr w:type="gramStart"/>
      <w:r w:rsidRPr="004447F1">
        <w:t xml:space="preserve">Fa, J.E., Carlos A Peres, Jessica </w:t>
      </w:r>
      <w:proofErr w:type="spellStart"/>
      <w:r w:rsidRPr="004447F1">
        <w:t>Meeuwig</w:t>
      </w:r>
      <w:proofErr w:type="spellEnd"/>
      <w:r w:rsidRPr="004447F1">
        <w:t xml:space="preserve"> (2002)</w:t>
      </w:r>
      <w:r w:rsidR="00BD6B1F">
        <w:t>.</w:t>
      </w:r>
      <w:proofErr w:type="gramEnd"/>
      <w:r w:rsidRPr="004447F1">
        <w:t xml:space="preserve"> Bushmeat Exploitation in Tropical Forests: an Intercontinental Comparison. </w:t>
      </w:r>
      <w:r w:rsidRPr="004447F1">
        <w:rPr>
          <w:i/>
        </w:rPr>
        <w:t>Conservation Biology</w:t>
      </w:r>
      <w:r w:rsidRPr="004447F1">
        <w:t xml:space="preserve"> 16 (1), 232–237. </w:t>
      </w:r>
    </w:p>
    <w:p w:rsidR="00F71368" w:rsidRPr="004447F1" w:rsidRDefault="00F71368" w:rsidP="005C5963">
      <w:pPr>
        <w:tabs>
          <w:tab w:val="left" w:pos="-720"/>
          <w:tab w:val="left" w:pos="0"/>
        </w:tabs>
        <w:suppressAutoHyphens/>
        <w:ind w:left="720" w:hanging="720"/>
      </w:pPr>
    </w:p>
    <w:p w:rsidR="00E75114" w:rsidRPr="004447F1" w:rsidRDefault="00E75114" w:rsidP="00E75114">
      <w:pPr>
        <w:tabs>
          <w:tab w:val="left" w:pos="-720"/>
          <w:tab w:val="left" w:pos="0"/>
        </w:tabs>
        <w:suppressAutoHyphens/>
        <w:ind w:left="720" w:hanging="720"/>
      </w:pPr>
      <w:r w:rsidRPr="004447F1">
        <w:t xml:space="preserve">Gonzalez-Kirchner, J.P. (1994).  </w:t>
      </w:r>
      <w:proofErr w:type="spellStart"/>
      <w:r w:rsidRPr="004447F1">
        <w:rPr>
          <w:i/>
          <w:lang w:val="fr-FR"/>
        </w:rPr>
        <w:t>Ecologia</w:t>
      </w:r>
      <w:proofErr w:type="spellEnd"/>
      <w:r w:rsidRPr="004447F1">
        <w:rPr>
          <w:i/>
          <w:lang w:val="fr-FR"/>
        </w:rPr>
        <w:t xml:space="preserve"> y </w:t>
      </w:r>
      <w:proofErr w:type="spellStart"/>
      <w:r w:rsidRPr="004447F1">
        <w:rPr>
          <w:i/>
          <w:lang w:val="fr-FR"/>
        </w:rPr>
        <w:t>Conservacion</w:t>
      </w:r>
      <w:proofErr w:type="spellEnd"/>
      <w:r w:rsidRPr="004447F1">
        <w:rPr>
          <w:i/>
          <w:lang w:val="fr-FR"/>
        </w:rPr>
        <w:t xml:space="preserve"> de los Primates de </w:t>
      </w:r>
      <w:proofErr w:type="spellStart"/>
      <w:r w:rsidRPr="004447F1">
        <w:rPr>
          <w:i/>
          <w:lang w:val="fr-FR"/>
        </w:rPr>
        <w:t>Guinea</w:t>
      </w:r>
      <w:proofErr w:type="spellEnd"/>
      <w:r w:rsidRPr="004447F1">
        <w:rPr>
          <w:i/>
          <w:lang w:val="fr-FR"/>
        </w:rPr>
        <w:t xml:space="preserve"> </w:t>
      </w:r>
      <w:proofErr w:type="spellStart"/>
      <w:r w:rsidRPr="004447F1">
        <w:rPr>
          <w:i/>
          <w:lang w:val="fr-FR"/>
        </w:rPr>
        <w:t>Ecuatorial</w:t>
      </w:r>
      <w:proofErr w:type="spellEnd"/>
      <w:r w:rsidRPr="004447F1">
        <w:rPr>
          <w:lang w:val="fr-FR"/>
        </w:rPr>
        <w:t xml:space="preserve">.  </w:t>
      </w:r>
      <w:proofErr w:type="spellStart"/>
      <w:r w:rsidRPr="004447F1">
        <w:t>Ceiba</w:t>
      </w:r>
      <w:proofErr w:type="spellEnd"/>
      <w:r w:rsidRPr="004447F1">
        <w:t xml:space="preserve"> </w:t>
      </w:r>
      <w:proofErr w:type="spellStart"/>
      <w:r w:rsidRPr="004447F1">
        <w:t>Ediciones</w:t>
      </w:r>
      <w:proofErr w:type="spellEnd"/>
      <w:r w:rsidRPr="004447F1">
        <w:t>, Cantabria.</w:t>
      </w:r>
    </w:p>
    <w:p w:rsidR="00B82B32" w:rsidRPr="004447F1" w:rsidRDefault="00B82B32" w:rsidP="00E75114">
      <w:pPr>
        <w:tabs>
          <w:tab w:val="left" w:pos="-720"/>
          <w:tab w:val="left" w:pos="0"/>
        </w:tabs>
        <w:suppressAutoHyphens/>
        <w:ind w:left="720" w:hanging="720"/>
      </w:pPr>
    </w:p>
    <w:p w:rsidR="00E75114" w:rsidRPr="004447F1" w:rsidRDefault="00E75114" w:rsidP="00E75114">
      <w:pPr>
        <w:tabs>
          <w:tab w:val="left" w:pos="-720"/>
        </w:tabs>
        <w:suppressAutoHyphens/>
        <w:ind w:left="720" w:hanging="720"/>
      </w:pPr>
      <w:proofErr w:type="gramStart"/>
      <w:r w:rsidRPr="004447F1">
        <w:t>Gonzalez-Kirchner, J.P. (1996b).</w:t>
      </w:r>
      <w:proofErr w:type="gramEnd"/>
      <w:r w:rsidRPr="004447F1">
        <w:t xml:space="preserve"> </w:t>
      </w:r>
      <w:proofErr w:type="gramStart"/>
      <w:r w:rsidRPr="004447F1">
        <w:t>Habitat preference of two lowland sympatric guenons (</w:t>
      </w:r>
      <w:proofErr w:type="spellStart"/>
      <w:r w:rsidRPr="004447F1">
        <w:rPr>
          <w:i/>
        </w:rPr>
        <w:t>Cercopithecus</w:t>
      </w:r>
      <w:proofErr w:type="spellEnd"/>
      <w:r w:rsidRPr="004447F1">
        <w:rPr>
          <w:i/>
        </w:rPr>
        <w:t xml:space="preserve"> </w:t>
      </w:r>
      <w:proofErr w:type="spellStart"/>
      <w:r w:rsidRPr="004447F1">
        <w:rPr>
          <w:i/>
        </w:rPr>
        <w:t>nictitans</w:t>
      </w:r>
      <w:proofErr w:type="spellEnd"/>
      <w:r w:rsidRPr="004447F1">
        <w:rPr>
          <w:i/>
        </w:rPr>
        <w:t>; C. pogonias)</w:t>
      </w:r>
      <w:r w:rsidRPr="004447F1">
        <w:t xml:space="preserve"> on Bioko Island, Equatorial Guinea.</w:t>
      </w:r>
      <w:proofErr w:type="gramEnd"/>
      <w:r w:rsidRPr="004447F1">
        <w:t xml:space="preserve"> </w:t>
      </w:r>
      <w:r w:rsidRPr="004447F1">
        <w:rPr>
          <w:i/>
        </w:rPr>
        <w:t xml:space="preserve">Folia </w:t>
      </w:r>
      <w:proofErr w:type="spellStart"/>
      <w:r w:rsidRPr="004447F1">
        <w:rPr>
          <w:i/>
        </w:rPr>
        <w:t>Zoologica</w:t>
      </w:r>
      <w:proofErr w:type="spellEnd"/>
      <w:r w:rsidRPr="004447F1">
        <w:t xml:space="preserve"> 45:201-208.</w:t>
      </w:r>
    </w:p>
    <w:p w:rsidR="00931FEE" w:rsidRPr="004447F1" w:rsidRDefault="00B23B30" w:rsidP="00B23B30">
      <w:pPr>
        <w:pStyle w:val="Heading1"/>
        <w:rPr>
          <w:b w:val="0"/>
        </w:rPr>
      </w:pPr>
      <w:proofErr w:type="gramStart"/>
      <w:r w:rsidRPr="004447F1">
        <w:rPr>
          <w:b w:val="0"/>
        </w:rPr>
        <w:lastRenderedPageBreak/>
        <w:t>Gray ,</w:t>
      </w:r>
      <w:proofErr w:type="gramEnd"/>
      <w:r w:rsidRPr="004447F1">
        <w:rPr>
          <w:b w:val="0"/>
        </w:rPr>
        <w:t xml:space="preserve"> J.E. (1869)</w:t>
      </w:r>
      <w:r w:rsidR="00BD6B1F">
        <w:rPr>
          <w:b w:val="0"/>
        </w:rPr>
        <w:t>.</w:t>
      </w:r>
      <w:r w:rsidRPr="004447F1">
        <w:rPr>
          <w:b w:val="0"/>
        </w:rPr>
        <w:t xml:space="preserve"> Catalogue of carnivorous, pachydermatous, and edentate </w:t>
      </w:r>
      <w:proofErr w:type="spellStart"/>
      <w:r w:rsidRPr="004447F1">
        <w:rPr>
          <w:b w:val="0"/>
        </w:rPr>
        <w:t>Mammalia</w:t>
      </w:r>
      <w:proofErr w:type="spellEnd"/>
      <w:r w:rsidRPr="004447F1">
        <w:rPr>
          <w:b w:val="0"/>
        </w:rPr>
        <w:t xml:space="preserve"> in the </w:t>
      </w:r>
    </w:p>
    <w:p w:rsidR="00B23B30" w:rsidRPr="004447F1" w:rsidRDefault="00931FEE" w:rsidP="00B23B30">
      <w:pPr>
        <w:pStyle w:val="Heading1"/>
        <w:rPr>
          <w:b w:val="0"/>
        </w:rPr>
      </w:pPr>
      <w:r w:rsidRPr="004447F1">
        <w:rPr>
          <w:b w:val="0"/>
        </w:rPr>
        <w:t xml:space="preserve">            </w:t>
      </w:r>
      <w:proofErr w:type="gramStart"/>
      <w:r w:rsidR="00B23B30" w:rsidRPr="004447F1">
        <w:rPr>
          <w:b w:val="0"/>
        </w:rPr>
        <w:t>British Museum p. 109.</w:t>
      </w:r>
      <w:proofErr w:type="gramEnd"/>
      <w:r w:rsidR="00B23B30" w:rsidRPr="004447F1">
        <w:rPr>
          <w:b w:val="0"/>
        </w:rPr>
        <w:t xml:space="preserve"> </w:t>
      </w:r>
    </w:p>
    <w:p w:rsidR="00B23B30" w:rsidRPr="004447F1" w:rsidRDefault="00B23B30" w:rsidP="00E75114">
      <w:pPr>
        <w:tabs>
          <w:tab w:val="left" w:pos="-720"/>
        </w:tabs>
        <w:suppressAutoHyphens/>
        <w:ind w:left="720" w:hanging="720"/>
      </w:pPr>
    </w:p>
    <w:p w:rsidR="00E75114" w:rsidRPr="004447F1" w:rsidRDefault="00E75114" w:rsidP="00E75114">
      <w:pPr>
        <w:tabs>
          <w:tab w:val="left" w:pos="-720"/>
          <w:tab w:val="left" w:pos="0"/>
        </w:tabs>
        <w:suppressAutoHyphens/>
        <w:ind w:left="720" w:hanging="720"/>
      </w:pPr>
      <w:proofErr w:type="gramStart"/>
      <w:r w:rsidRPr="004447F1">
        <w:t>Hearn, G. W. and Morra, W.A. (2000).</w:t>
      </w:r>
      <w:proofErr w:type="gramEnd"/>
      <w:r w:rsidRPr="004447F1">
        <w:t xml:space="preserve"> </w:t>
      </w:r>
      <w:proofErr w:type="gramStart"/>
      <w:r w:rsidRPr="004447F1">
        <w:rPr>
          <w:i/>
          <w:iCs/>
        </w:rPr>
        <w:t>Census of diurnal primate groups in the Gran Caldera Volcanic de Luba, Bioko Island, Equatorial Guinea.</w:t>
      </w:r>
      <w:proofErr w:type="gramEnd"/>
      <w:r w:rsidRPr="004447F1">
        <w:t xml:space="preserve"> </w:t>
      </w:r>
      <w:proofErr w:type="gramStart"/>
      <w:r w:rsidRPr="004447F1">
        <w:t>Unpublished report to the Government of Equatorial Guinea, Arcadia University, Glenside, PA.</w:t>
      </w:r>
      <w:proofErr w:type="gramEnd"/>
    </w:p>
    <w:p w:rsidR="00B47C73" w:rsidRDefault="00B47C73" w:rsidP="00E75114">
      <w:pPr>
        <w:ind w:left="720" w:hanging="720"/>
      </w:pPr>
    </w:p>
    <w:p w:rsidR="00171229" w:rsidRPr="004447F1" w:rsidRDefault="00171229" w:rsidP="00E75114">
      <w:pPr>
        <w:ind w:left="720" w:hanging="720"/>
      </w:pPr>
      <w:r w:rsidRPr="004447F1">
        <w:t xml:space="preserve">Hotelling, H. (1931). "The Economics of Exhaustible Resources", </w:t>
      </w:r>
      <w:r w:rsidRPr="004447F1">
        <w:rPr>
          <w:i/>
        </w:rPr>
        <w:t>Journal of Political Economy</w:t>
      </w:r>
      <w:r w:rsidRPr="004447F1">
        <w:t xml:space="preserve"> 39</w:t>
      </w:r>
      <w:r w:rsidR="00B82B32" w:rsidRPr="004447F1">
        <w:t>(2)</w:t>
      </w:r>
      <w:r w:rsidRPr="004447F1">
        <w:t>:137-175.</w:t>
      </w:r>
    </w:p>
    <w:p w:rsidR="00171229" w:rsidRPr="004447F1" w:rsidRDefault="00171229" w:rsidP="00E75114">
      <w:pPr>
        <w:ind w:left="720" w:hanging="720"/>
      </w:pPr>
    </w:p>
    <w:p w:rsidR="007D777F" w:rsidRPr="004447F1" w:rsidRDefault="004913A9" w:rsidP="00E75114">
      <w:pPr>
        <w:ind w:left="720" w:hanging="720"/>
        <w:rPr>
          <w:bCs/>
        </w:rPr>
      </w:pPr>
      <w:proofErr w:type="gramStart"/>
      <w:r w:rsidRPr="004447F1">
        <w:rPr>
          <w:bCs/>
        </w:rPr>
        <w:t>International Union for Conservation of Nature and Natural Resources (</w:t>
      </w:r>
      <w:r w:rsidR="007D777F" w:rsidRPr="004447F1">
        <w:rPr>
          <w:bCs/>
        </w:rPr>
        <w:t>IUCN</w:t>
      </w:r>
      <w:r w:rsidRPr="004447F1">
        <w:rPr>
          <w:bCs/>
        </w:rPr>
        <w:t>)</w:t>
      </w:r>
      <w:r w:rsidR="007D777F" w:rsidRPr="004447F1">
        <w:rPr>
          <w:bCs/>
        </w:rPr>
        <w:t xml:space="preserve"> 2007.</w:t>
      </w:r>
      <w:proofErr w:type="gramEnd"/>
      <w:r w:rsidR="007D777F" w:rsidRPr="004447F1">
        <w:rPr>
          <w:bCs/>
        </w:rPr>
        <w:t xml:space="preserve"> </w:t>
      </w:r>
      <w:proofErr w:type="gramStart"/>
      <w:r w:rsidR="007D777F" w:rsidRPr="004447F1">
        <w:rPr>
          <w:bCs/>
          <w:i/>
          <w:iCs/>
        </w:rPr>
        <w:t>2007 IUCN Red List of Threatened Species</w:t>
      </w:r>
      <w:r w:rsidR="007D777F" w:rsidRPr="004447F1">
        <w:rPr>
          <w:bCs/>
        </w:rPr>
        <w:t>.</w:t>
      </w:r>
      <w:proofErr w:type="gramEnd"/>
      <w:r w:rsidR="007D777F" w:rsidRPr="004447F1">
        <w:rPr>
          <w:bCs/>
        </w:rPr>
        <w:t xml:space="preserve"> </w:t>
      </w:r>
      <w:hyperlink r:id="rId33" w:history="1">
        <w:r w:rsidR="00C950AA" w:rsidRPr="004447F1">
          <w:rPr>
            <w:rStyle w:val="Hyperlink"/>
            <w:bCs/>
          </w:rPr>
          <w:t>http://www.iucnredlist.org</w:t>
        </w:r>
      </w:hyperlink>
      <w:r w:rsidR="007D777F" w:rsidRPr="004447F1">
        <w:rPr>
          <w:bCs/>
        </w:rPr>
        <w:t xml:space="preserve">. </w:t>
      </w:r>
      <w:proofErr w:type="gramStart"/>
      <w:r w:rsidR="007D777F" w:rsidRPr="004447F1">
        <w:rPr>
          <w:bCs/>
        </w:rPr>
        <w:t>Downloaded on 7 August 2007.</w:t>
      </w:r>
      <w:proofErr w:type="gramEnd"/>
    </w:p>
    <w:p w:rsidR="007D777F" w:rsidRPr="004447F1" w:rsidRDefault="007D777F" w:rsidP="00E75114">
      <w:pPr>
        <w:ind w:left="720" w:hanging="720"/>
        <w:rPr>
          <w:bCs/>
        </w:rPr>
      </w:pPr>
    </w:p>
    <w:p w:rsidR="00E75114" w:rsidRPr="004447F1" w:rsidRDefault="00E75114" w:rsidP="00E75114">
      <w:pPr>
        <w:ind w:left="720" w:hanging="720"/>
      </w:pPr>
      <w:proofErr w:type="spellStart"/>
      <w:r w:rsidRPr="004447F1">
        <w:t>Kingdon</w:t>
      </w:r>
      <w:proofErr w:type="spellEnd"/>
      <w:r w:rsidRPr="004447F1">
        <w:t xml:space="preserve">, J. 1997. </w:t>
      </w:r>
      <w:proofErr w:type="gramStart"/>
      <w:r w:rsidRPr="004447F1">
        <w:rPr>
          <w:i/>
        </w:rPr>
        <w:t>The Kingdom Field Guide to African Mammals.</w:t>
      </w:r>
      <w:proofErr w:type="gramEnd"/>
      <w:r w:rsidRPr="004447F1">
        <w:rPr>
          <w:i/>
        </w:rPr>
        <w:t xml:space="preserve"> </w:t>
      </w:r>
      <w:r w:rsidRPr="004447F1">
        <w:t>Academic Press, San Diego.</w:t>
      </w:r>
    </w:p>
    <w:p w:rsidR="00E75114" w:rsidRPr="004447F1" w:rsidRDefault="00E75114" w:rsidP="00E75114">
      <w:pPr>
        <w:ind w:left="720"/>
      </w:pPr>
      <w:r w:rsidRPr="004447F1">
        <w:t xml:space="preserve">Powell, C.B., and Van </w:t>
      </w:r>
      <w:proofErr w:type="spellStart"/>
      <w:r w:rsidRPr="004447F1">
        <w:t>Rompaey</w:t>
      </w:r>
      <w:proofErr w:type="spellEnd"/>
      <w:r w:rsidRPr="004447F1">
        <w:t xml:space="preserve">, H. 1998. </w:t>
      </w:r>
      <w:proofErr w:type="gramStart"/>
      <w:r w:rsidRPr="004447F1">
        <w:t>Genets of the Niger Delta, Nigeria.</w:t>
      </w:r>
      <w:proofErr w:type="gramEnd"/>
      <w:r w:rsidRPr="004447F1">
        <w:t xml:space="preserve"> </w:t>
      </w:r>
      <w:r w:rsidR="00171229" w:rsidRPr="004447F1">
        <w:rPr>
          <w:i/>
        </w:rPr>
        <w:t>Small Carnivore Conservation</w:t>
      </w:r>
      <w:r w:rsidRPr="004447F1">
        <w:t xml:space="preserve"> 19:1-7.</w:t>
      </w:r>
    </w:p>
    <w:p w:rsidR="00B82B32" w:rsidRPr="004447F1" w:rsidRDefault="00B82B32" w:rsidP="00E75114">
      <w:pPr>
        <w:ind w:left="720"/>
      </w:pPr>
    </w:p>
    <w:p w:rsidR="00E75114" w:rsidRPr="004447F1" w:rsidRDefault="00E75114" w:rsidP="00E75114">
      <w:pPr>
        <w:tabs>
          <w:tab w:val="left" w:pos="-720"/>
          <w:tab w:val="left" w:pos="0"/>
        </w:tabs>
        <w:suppressAutoHyphens/>
        <w:ind w:left="720" w:hanging="720"/>
      </w:pPr>
      <w:r w:rsidRPr="004447F1">
        <w:t xml:space="preserve">Kingsley, M. 1897.  </w:t>
      </w:r>
      <w:proofErr w:type="gramStart"/>
      <w:r w:rsidRPr="004447F1">
        <w:t>Travels in West Africa.</w:t>
      </w:r>
      <w:proofErr w:type="gramEnd"/>
      <w:r w:rsidRPr="004447F1">
        <w:t xml:space="preserve">  Macmillan, London.</w:t>
      </w:r>
    </w:p>
    <w:p w:rsidR="00B82B32" w:rsidRPr="004447F1" w:rsidRDefault="00B82B32" w:rsidP="00E75114">
      <w:pPr>
        <w:tabs>
          <w:tab w:val="left" w:pos="-720"/>
          <w:tab w:val="left" w:pos="0"/>
        </w:tabs>
        <w:suppressAutoHyphens/>
        <w:ind w:left="720" w:hanging="720"/>
      </w:pPr>
    </w:p>
    <w:p w:rsidR="00EA01AE" w:rsidRDefault="00EA01AE" w:rsidP="00EA01AE">
      <w:pPr>
        <w:tabs>
          <w:tab w:val="left" w:pos="-720"/>
          <w:tab w:val="left" w:pos="0"/>
        </w:tabs>
        <w:suppressAutoHyphens/>
        <w:ind w:left="720" w:hanging="720"/>
      </w:pPr>
      <w:proofErr w:type="spellStart"/>
      <w:proofErr w:type="gramStart"/>
      <w:r w:rsidRPr="004447F1">
        <w:rPr>
          <w:bCs/>
        </w:rPr>
        <w:t>Ley</w:t>
      </w:r>
      <w:proofErr w:type="spellEnd"/>
      <w:r w:rsidRPr="004447F1">
        <w:t xml:space="preserve"> Num. 8/1988 </w:t>
      </w:r>
      <w:proofErr w:type="spellStart"/>
      <w:r w:rsidRPr="004447F1">
        <w:t>Reguladora</w:t>
      </w:r>
      <w:proofErr w:type="spellEnd"/>
      <w:r w:rsidRPr="004447F1">
        <w:t xml:space="preserve"> de la Fauna Silvestre, </w:t>
      </w:r>
      <w:proofErr w:type="spellStart"/>
      <w:r w:rsidRPr="004447F1">
        <w:t>Caza</w:t>
      </w:r>
      <w:proofErr w:type="spellEnd"/>
      <w:r w:rsidRPr="004447F1">
        <w:t xml:space="preserve"> y Areas </w:t>
      </w:r>
      <w:proofErr w:type="spellStart"/>
      <w:r w:rsidRPr="004447F1">
        <w:t>Protegidas</w:t>
      </w:r>
      <w:proofErr w:type="spellEnd"/>
      <w:r w:rsidRPr="004447F1">
        <w:t xml:space="preserve"> (Law No.</w:t>
      </w:r>
      <w:proofErr w:type="gramEnd"/>
      <w:r w:rsidRPr="004447F1">
        <w:t xml:space="preserve"> </w:t>
      </w:r>
      <w:proofErr w:type="gramStart"/>
      <w:r w:rsidRPr="004447F1">
        <w:t>8/1988 of 31 December 1988, regarding Wildlife, Hunting and Protected Areas.</w:t>
      </w:r>
      <w:proofErr w:type="gramEnd"/>
    </w:p>
    <w:p w:rsidR="00F71368" w:rsidRPr="004447F1" w:rsidRDefault="00F71368" w:rsidP="00EA01AE">
      <w:pPr>
        <w:tabs>
          <w:tab w:val="left" w:pos="-720"/>
          <w:tab w:val="left" w:pos="0"/>
        </w:tabs>
        <w:suppressAutoHyphens/>
        <w:ind w:left="720" w:hanging="720"/>
      </w:pPr>
    </w:p>
    <w:p w:rsidR="00E75114" w:rsidRPr="004447F1" w:rsidRDefault="00E75114" w:rsidP="00E75114">
      <w:pPr>
        <w:tabs>
          <w:tab w:val="left" w:pos="-720"/>
          <w:tab w:val="left" w:pos="0"/>
        </w:tabs>
        <w:suppressAutoHyphens/>
        <w:ind w:left="720" w:hanging="720"/>
      </w:pPr>
      <w:proofErr w:type="gramStart"/>
      <w:r w:rsidRPr="004447F1">
        <w:t xml:space="preserve">Mate, C., and </w:t>
      </w:r>
      <w:proofErr w:type="spellStart"/>
      <w:r w:rsidRPr="004447F1">
        <w:t>Colell</w:t>
      </w:r>
      <w:proofErr w:type="spellEnd"/>
      <w:r w:rsidRPr="004447F1">
        <w:t>, M. (1995).</w:t>
      </w:r>
      <w:proofErr w:type="gramEnd"/>
      <w:r w:rsidRPr="004447F1">
        <w:t xml:space="preserve"> </w:t>
      </w:r>
      <w:proofErr w:type="gramStart"/>
      <w:r w:rsidRPr="004447F1">
        <w:t xml:space="preserve">Relative Abundance of Forest </w:t>
      </w:r>
      <w:proofErr w:type="spellStart"/>
      <w:r w:rsidRPr="004447F1">
        <w:t>Cercopithecines</w:t>
      </w:r>
      <w:proofErr w:type="spellEnd"/>
      <w:r w:rsidRPr="004447F1">
        <w:t xml:space="preserve"> in </w:t>
      </w:r>
      <w:proofErr w:type="spellStart"/>
      <w:r w:rsidRPr="004447F1">
        <w:t>Arihá</w:t>
      </w:r>
      <w:proofErr w:type="spellEnd"/>
      <w:r w:rsidRPr="004447F1">
        <w:t>, Bioko Island, Republic of Equatorial Guinea.</w:t>
      </w:r>
      <w:proofErr w:type="gramEnd"/>
      <w:r w:rsidRPr="004447F1">
        <w:t xml:space="preserve">  </w:t>
      </w:r>
      <w:proofErr w:type="gramStart"/>
      <w:r w:rsidRPr="004447F1">
        <w:rPr>
          <w:i/>
        </w:rPr>
        <w:t xml:space="preserve">Folia </w:t>
      </w:r>
      <w:proofErr w:type="spellStart"/>
      <w:r w:rsidRPr="004447F1">
        <w:rPr>
          <w:i/>
        </w:rPr>
        <w:t>Primatol</w:t>
      </w:r>
      <w:proofErr w:type="spellEnd"/>
      <w:r w:rsidRPr="004447F1">
        <w:rPr>
          <w:i/>
        </w:rPr>
        <w:t>.</w:t>
      </w:r>
      <w:proofErr w:type="gramEnd"/>
      <w:r w:rsidRPr="004447F1">
        <w:t xml:space="preserve"> 64:49-54.</w:t>
      </w:r>
    </w:p>
    <w:p w:rsidR="00B82B32" w:rsidRPr="004447F1" w:rsidRDefault="00B82B32" w:rsidP="00E75114">
      <w:pPr>
        <w:tabs>
          <w:tab w:val="left" w:pos="-720"/>
          <w:tab w:val="left" w:pos="0"/>
        </w:tabs>
        <w:suppressAutoHyphens/>
        <w:ind w:left="720" w:hanging="720"/>
      </w:pPr>
    </w:p>
    <w:p w:rsidR="005C5963" w:rsidRPr="004447F1" w:rsidRDefault="005C5963" w:rsidP="005C5963">
      <w:pPr>
        <w:tabs>
          <w:tab w:val="left" w:pos="-720"/>
          <w:tab w:val="left" w:pos="0"/>
        </w:tabs>
        <w:suppressAutoHyphens/>
        <w:ind w:left="720" w:hanging="720"/>
      </w:pPr>
      <w:proofErr w:type="gramStart"/>
      <w:r w:rsidRPr="004447F1">
        <w:rPr>
          <w:iCs/>
        </w:rPr>
        <w:t>Milner-</w:t>
      </w:r>
      <w:proofErr w:type="spellStart"/>
      <w:r w:rsidRPr="004447F1">
        <w:rPr>
          <w:iCs/>
        </w:rPr>
        <w:t>Gulland</w:t>
      </w:r>
      <w:proofErr w:type="spellEnd"/>
      <w:r w:rsidRPr="004447F1">
        <w:rPr>
          <w:iCs/>
        </w:rPr>
        <w:t>, E.J</w:t>
      </w:r>
      <w:r w:rsidRPr="004447F1">
        <w:rPr>
          <w:i/>
          <w:iCs/>
        </w:rPr>
        <w:t>.</w:t>
      </w:r>
      <w:r w:rsidRPr="004447F1">
        <w:t xml:space="preserve">, </w:t>
      </w:r>
      <w:proofErr w:type="spellStart"/>
      <w:r w:rsidRPr="004447F1">
        <w:t>Akcakaya</w:t>
      </w:r>
      <w:proofErr w:type="spellEnd"/>
      <w:r w:rsidRPr="004447F1">
        <w:t>, H.R. (2001) Sustainability indices for exploited populations.</w:t>
      </w:r>
      <w:proofErr w:type="gramEnd"/>
      <w:r w:rsidRPr="004447F1">
        <w:t xml:space="preserve"> Trends in Ecology and Evolution 16, 686-692.</w:t>
      </w:r>
    </w:p>
    <w:p w:rsidR="005C5963" w:rsidRPr="004447F1" w:rsidRDefault="005C5963" w:rsidP="00E75114">
      <w:pPr>
        <w:tabs>
          <w:tab w:val="left" w:pos="-720"/>
          <w:tab w:val="left" w:pos="0"/>
        </w:tabs>
        <w:suppressAutoHyphens/>
        <w:ind w:left="720" w:hanging="720"/>
      </w:pPr>
    </w:p>
    <w:p w:rsidR="00EA01AE" w:rsidRPr="004447F1" w:rsidRDefault="00EA01AE" w:rsidP="00EA01AE">
      <w:pPr>
        <w:tabs>
          <w:tab w:val="left" w:pos="-720"/>
          <w:tab w:val="left" w:pos="0"/>
        </w:tabs>
        <w:suppressAutoHyphens/>
        <w:ind w:left="720" w:hanging="720"/>
      </w:pPr>
      <w:proofErr w:type="spellStart"/>
      <w:proofErr w:type="gramStart"/>
      <w:r w:rsidRPr="004447F1">
        <w:t>Ministerio</w:t>
      </w:r>
      <w:proofErr w:type="spellEnd"/>
      <w:r w:rsidRPr="004447F1">
        <w:t xml:space="preserve"> de </w:t>
      </w:r>
      <w:proofErr w:type="spellStart"/>
      <w:r w:rsidRPr="004447F1">
        <w:t>Pesca</w:t>
      </w:r>
      <w:proofErr w:type="spellEnd"/>
      <w:r w:rsidRPr="004447F1">
        <w:t xml:space="preserve"> y </w:t>
      </w:r>
      <w:proofErr w:type="spellStart"/>
      <w:r w:rsidRPr="004447F1">
        <w:t>Medio</w:t>
      </w:r>
      <w:proofErr w:type="spellEnd"/>
      <w:r w:rsidRPr="004447F1">
        <w:t xml:space="preserve"> </w:t>
      </w:r>
      <w:proofErr w:type="spellStart"/>
      <w:r w:rsidRPr="004447F1">
        <w:t>Ambiente</w:t>
      </w:r>
      <w:proofErr w:type="spellEnd"/>
      <w:r w:rsidRPr="004447F1">
        <w:t xml:space="preserve">, </w:t>
      </w:r>
      <w:r w:rsidR="00BD6B1F">
        <w:t>(</w:t>
      </w:r>
      <w:r w:rsidRPr="004447F1">
        <w:t>2003</w:t>
      </w:r>
      <w:r w:rsidR="00BD6B1F">
        <w:t>)</w:t>
      </w:r>
      <w:r w:rsidRPr="004447F1">
        <w:t>.</w:t>
      </w:r>
      <w:proofErr w:type="gramEnd"/>
      <w:r w:rsidRPr="004447F1">
        <w:t xml:space="preserve"> </w:t>
      </w:r>
      <w:proofErr w:type="spellStart"/>
      <w:r w:rsidRPr="004447F1">
        <w:t>Ley</w:t>
      </w:r>
      <w:proofErr w:type="spellEnd"/>
      <w:r w:rsidRPr="004447F1">
        <w:t xml:space="preserve"> </w:t>
      </w:r>
      <w:proofErr w:type="spellStart"/>
      <w:r w:rsidRPr="004447F1">
        <w:t>reguladora</w:t>
      </w:r>
      <w:proofErr w:type="spellEnd"/>
      <w:r w:rsidRPr="004447F1">
        <w:t xml:space="preserve"> </w:t>
      </w:r>
      <w:proofErr w:type="gramStart"/>
      <w:r w:rsidRPr="004447F1">
        <w:t>del</w:t>
      </w:r>
      <w:proofErr w:type="gramEnd"/>
      <w:r w:rsidRPr="004447F1">
        <w:t xml:space="preserve"> </w:t>
      </w:r>
      <w:proofErr w:type="spellStart"/>
      <w:r w:rsidRPr="004447F1">
        <w:t>medio</w:t>
      </w:r>
      <w:proofErr w:type="spellEnd"/>
      <w:r w:rsidRPr="004447F1">
        <w:t xml:space="preserve"> </w:t>
      </w:r>
      <w:proofErr w:type="spellStart"/>
      <w:r w:rsidRPr="004447F1">
        <w:t>ambiente</w:t>
      </w:r>
      <w:proofErr w:type="spellEnd"/>
      <w:r w:rsidRPr="004447F1">
        <w:t xml:space="preserve"> en la </w:t>
      </w:r>
      <w:proofErr w:type="spellStart"/>
      <w:r w:rsidRPr="004447F1">
        <w:t>Republica</w:t>
      </w:r>
      <w:proofErr w:type="spellEnd"/>
      <w:r w:rsidRPr="004447F1">
        <w:t xml:space="preserve"> de Guinea </w:t>
      </w:r>
      <w:proofErr w:type="spellStart"/>
      <w:r w:rsidRPr="004447F1">
        <w:t>Ecuatorial</w:t>
      </w:r>
      <w:proofErr w:type="spellEnd"/>
      <w:r w:rsidRPr="004447F1">
        <w:t>. Bata, Equatorial Guinea.</w:t>
      </w:r>
    </w:p>
    <w:p w:rsidR="00EA01AE" w:rsidRPr="004447F1" w:rsidRDefault="00EA01AE" w:rsidP="00EA01AE">
      <w:pPr>
        <w:tabs>
          <w:tab w:val="left" w:pos="-720"/>
          <w:tab w:val="left" w:pos="0"/>
        </w:tabs>
        <w:suppressAutoHyphens/>
        <w:ind w:left="720" w:hanging="720"/>
      </w:pPr>
    </w:p>
    <w:p w:rsidR="00E75114" w:rsidRPr="004447F1" w:rsidRDefault="00E75114" w:rsidP="00E75114">
      <w:pPr>
        <w:tabs>
          <w:tab w:val="left" w:pos="-720"/>
          <w:tab w:val="left" w:pos="0"/>
        </w:tabs>
        <w:suppressAutoHyphens/>
        <w:ind w:left="720" w:hanging="720"/>
      </w:pPr>
      <w:proofErr w:type="spellStart"/>
      <w:proofErr w:type="gramStart"/>
      <w:r w:rsidRPr="004447F1">
        <w:t>Mittermeier</w:t>
      </w:r>
      <w:proofErr w:type="spellEnd"/>
      <w:r w:rsidRPr="004447F1">
        <w:t xml:space="preserve">, R.A., Myers, N., Gil, P.R., and </w:t>
      </w:r>
      <w:proofErr w:type="spellStart"/>
      <w:r w:rsidRPr="004447F1">
        <w:t>Mittermeier</w:t>
      </w:r>
      <w:proofErr w:type="spellEnd"/>
      <w:r w:rsidRPr="004447F1">
        <w:t>, C.G. (1999).</w:t>
      </w:r>
      <w:proofErr w:type="gramEnd"/>
      <w:r w:rsidRPr="004447F1">
        <w:t xml:space="preserve">  </w:t>
      </w:r>
      <w:r w:rsidRPr="004447F1">
        <w:rPr>
          <w:i/>
          <w:iCs/>
        </w:rPr>
        <w:t xml:space="preserve">Hotspots:  Earth’s biologically richest and most endangered terrestrial </w:t>
      </w:r>
      <w:proofErr w:type="spellStart"/>
      <w:r w:rsidRPr="004447F1">
        <w:rPr>
          <w:i/>
          <w:iCs/>
        </w:rPr>
        <w:t>ecoregions</w:t>
      </w:r>
      <w:proofErr w:type="spellEnd"/>
      <w:r w:rsidRPr="004447F1">
        <w:rPr>
          <w:i/>
          <w:iCs/>
        </w:rPr>
        <w:t>.</w:t>
      </w:r>
      <w:r w:rsidRPr="004447F1">
        <w:t xml:space="preserve">  CEMEX, Mexico City.</w:t>
      </w:r>
    </w:p>
    <w:p w:rsidR="00B82B32" w:rsidRPr="004447F1" w:rsidRDefault="00B82B32" w:rsidP="00E75114">
      <w:pPr>
        <w:tabs>
          <w:tab w:val="left" w:pos="-720"/>
        </w:tabs>
        <w:suppressAutoHyphens/>
        <w:ind w:left="720" w:hanging="720"/>
      </w:pPr>
    </w:p>
    <w:p w:rsidR="00E75114" w:rsidRPr="004447F1" w:rsidRDefault="00E75114" w:rsidP="00E75114">
      <w:pPr>
        <w:tabs>
          <w:tab w:val="left" w:pos="-720"/>
        </w:tabs>
        <w:suppressAutoHyphens/>
        <w:ind w:left="720" w:hanging="720"/>
      </w:pPr>
      <w:r w:rsidRPr="004447F1">
        <w:t xml:space="preserve">Oates, J.F. (compiler) (1996). </w:t>
      </w:r>
      <w:r w:rsidRPr="004447F1">
        <w:rPr>
          <w:i/>
        </w:rPr>
        <w:t>African Primates: Status Survey and Conservation Action Plan</w:t>
      </w:r>
      <w:r w:rsidRPr="004447F1">
        <w:t xml:space="preserve">.  </w:t>
      </w:r>
      <w:proofErr w:type="gramStart"/>
      <w:r w:rsidRPr="004447F1">
        <w:t>Revised Edition.</w:t>
      </w:r>
      <w:proofErr w:type="gramEnd"/>
      <w:r w:rsidRPr="004447F1">
        <w:t xml:space="preserve"> IUCN/SSC Primate Specialist Group, New York.</w:t>
      </w:r>
    </w:p>
    <w:p w:rsidR="00B82B32" w:rsidRPr="004447F1" w:rsidRDefault="00B82B32" w:rsidP="00E75114">
      <w:pPr>
        <w:tabs>
          <w:tab w:val="left" w:pos="-720"/>
          <w:tab w:val="left" w:pos="0"/>
        </w:tabs>
        <w:suppressAutoHyphens/>
        <w:ind w:left="720" w:hanging="720"/>
      </w:pPr>
    </w:p>
    <w:p w:rsidR="00FB2B90" w:rsidRPr="004447F1" w:rsidRDefault="00FB2B90" w:rsidP="00B2729E">
      <w:pPr>
        <w:tabs>
          <w:tab w:val="left" w:pos="-720"/>
          <w:tab w:val="left" w:pos="0"/>
        </w:tabs>
        <w:suppressAutoHyphens/>
        <w:ind w:left="720" w:hanging="720"/>
      </w:pPr>
      <w:r w:rsidRPr="004447F1">
        <w:t xml:space="preserve">Ross, C. (1988). </w:t>
      </w:r>
      <w:proofErr w:type="gramStart"/>
      <w:r w:rsidRPr="004447F1">
        <w:t xml:space="preserve">The intrinsic rate of natural increase and reproductive effort in primates, </w:t>
      </w:r>
      <w:r w:rsidRPr="004447F1">
        <w:rPr>
          <w:i/>
          <w:iCs/>
        </w:rPr>
        <w:t xml:space="preserve">J. Zool. </w:t>
      </w:r>
      <w:proofErr w:type="spellStart"/>
      <w:r w:rsidRPr="004447F1">
        <w:rPr>
          <w:i/>
          <w:iCs/>
        </w:rPr>
        <w:t>Lond</w:t>
      </w:r>
      <w:proofErr w:type="spellEnd"/>
      <w:r w:rsidRPr="004447F1">
        <w:rPr>
          <w:i/>
          <w:iCs/>
        </w:rPr>
        <w:t>.</w:t>
      </w:r>
      <w:proofErr w:type="gramEnd"/>
      <w:r w:rsidRPr="004447F1">
        <w:t xml:space="preserve"> 214: 199–219.</w:t>
      </w:r>
    </w:p>
    <w:p w:rsidR="00FB2B90" w:rsidRPr="004447F1" w:rsidRDefault="00FB2B90" w:rsidP="00B2729E">
      <w:pPr>
        <w:tabs>
          <w:tab w:val="left" w:pos="-720"/>
          <w:tab w:val="left" w:pos="0"/>
        </w:tabs>
        <w:suppressAutoHyphens/>
        <w:ind w:left="720" w:hanging="720"/>
      </w:pPr>
    </w:p>
    <w:p w:rsidR="00FB2B90" w:rsidRPr="004447F1" w:rsidRDefault="00FB2B90" w:rsidP="00B2729E">
      <w:pPr>
        <w:tabs>
          <w:tab w:val="left" w:pos="-720"/>
          <w:tab w:val="left" w:pos="0"/>
        </w:tabs>
        <w:suppressAutoHyphens/>
        <w:ind w:left="720" w:hanging="720"/>
      </w:pPr>
      <w:r w:rsidRPr="004447F1">
        <w:rPr>
          <w:bCs/>
        </w:rPr>
        <w:t>Ross, C.</w:t>
      </w:r>
      <w:r w:rsidRPr="004447F1">
        <w:t xml:space="preserve"> (1998) Primate Life Histories. Evolutionary Anthropology 6, 54-63</w:t>
      </w:r>
    </w:p>
    <w:p w:rsidR="00FB2B90" w:rsidRPr="004447F1" w:rsidRDefault="00FB2B90" w:rsidP="00B2729E">
      <w:pPr>
        <w:tabs>
          <w:tab w:val="left" w:pos="-720"/>
          <w:tab w:val="left" w:pos="0"/>
        </w:tabs>
        <w:suppressAutoHyphens/>
        <w:ind w:left="720" w:hanging="720"/>
      </w:pPr>
    </w:p>
    <w:p w:rsidR="00F70AAF" w:rsidRPr="004447F1" w:rsidRDefault="00F70AAF" w:rsidP="00F70AAF">
      <w:pPr>
        <w:pStyle w:val="BodyTextIndent2"/>
        <w:spacing w:line="240" w:lineRule="auto"/>
        <w:ind w:left="720" w:hanging="720"/>
      </w:pPr>
      <w:proofErr w:type="gramStart"/>
      <w:r w:rsidRPr="004447F1">
        <w:t>Sundiata, I. K. (1996).</w:t>
      </w:r>
      <w:proofErr w:type="gramEnd"/>
      <w:r w:rsidRPr="004447F1">
        <w:t xml:space="preserve"> From slaving to </w:t>
      </w:r>
      <w:proofErr w:type="spellStart"/>
      <w:r w:rsidRPr="004447F1">
        <w:t>neoslavery</w:t>
      </w:r>
      <w:proofErr w:type="spellEnd"/>
      <w:r w:rsidRPr="004447F1">
        <w:t>: the Bight of Biafra and Fernando Po in the era of abolition, 1827-1930. Madison: University of Wisconsin Press.</w:t>
      </w:r>
    </w:p>
    <w:p w:rsidR="00FC1E3C" w:rsidRPr="004447F1" w:rsidRDefault="00FC1E3C" w:rsidP="00FC1E3C">
      <w:pPr>
        <w:pStyle w:val="BodyTextIndent2"/>
        <w:spacing w:line="240" w:lineRule="auto"/>
        <w:ind w:left="720" w:hanging="720"/>
        <w:rPr>
          <w:bCs/>
        </w:rPr>
      </w:pPr>
      <w:proofErr w:type="gramStart"/>
      <w:r w:rsidRPr="004447F1">
        <w:rPr>
          <w:bCs/>
        </w:rPr>
        <w:lastRenderedPageBreak/>
        <w:t>United Nations (2003, September 12).</w:t>
      </w:r>
      <w:proofErr w:type="gramEnd"/>
      <w:r w:rsidRPr="004447F1">
        <w:rPr>
          <w:bCs/>
        </w:rPr>
        <w:t xml:space="preserve"> </w:t>
      </w:r>
      <w:proofErr w:type="gramStart"/>
      <w:r w:rsidRPr="004447F1">
        <w:rPr>
          <w:bCs/>
        </w:rPr>
        <w:t xml:space="preserve">International Human Rights Instruments, </w:t>
      </w:r>
      <w:fldSimple w:instr=" FILLIN &quot;Symbol&quot; \* MERGEFORMAT ">
        <w:r w:rsidRPr="004447F1">
          <w:t>HRI/CORE/1/Add.126</w:t>
        </w:r>
      </w:fldSimple>
      <w:r w:rsidRPr="004447F1">
        <w:t>.</w:t>
      </w:r>
      <w:proofErr w:type="gramEnd"/>
      <w:r w:rsidRPr="004447F1">
        <w:t xml:space="preserve"> </w:t>
      </w:r>
      <w:proofErr w:type="gramStart"/>
      <w:r w:rsidRPr="004447F1">
        <w:rPr>
          <w:bCs/>
        </w:rPr>
        <w:t>Core document forming part of the reports of state parties, Equatorial Guinea.</w:t>
      </w:r>
      <w:proofErr w:type="gramEnd"/>
    </w:p>
    <w:p w:rsidR="00972EDC" w:rsidRPr="004447F1" w:rsidRDefault="00625E23" w:rsidP="00E75114">
      <w:pPr>
        <w:pStyle w:val="BodyTextIndent2"/>
        <w:spacing w:line="240" w:lineRule="auto"/>
        <w:ind w:left="720" w:hanging="720"/>
      </w:pPr>
      <w:proofErr w:type="gramStart"/>
      <w:r w:rsidRPr="004447F1">
        <w:t>UNHCR (2001).</w:t>
      </w:r>
      <w:proofErr w:type="gramEnd"/>
      <w:r w:rsidRPr="004447F1">
        <w:t xml:space="preserve"> </w:t>
      </w:r>
      <w:r w:rsidR="00972EDC" w:rsidRPr="004447F1">
        <w:t>U</w:t>
      </w:r>
      <w:r w:rsidRPr="004447F1">
        <w:t>nited Nations High Commissioner for Refugees,</w:t>
      </w:r>
      <w:r w:rsidR="00972EDC" w:rsidRPr="004447F1">
        <w:t xml:space="preserve"> </w:t>
      </w:r>
      <w:r w:rsidRPr="004447F1">
        <w:t xml:space="preserve">Equatorial </w:t>
      </w:r>
      <w:r w:rsidR="00972EDC" w:rsidRPr="004447F1">
        <w:t>G</w:t>
      </w:r>
      <w:r w:rsidRPr="004447F1">
        <w:t>uinea: The Position of Refugees and Exiles, 2001.</w:t>
      </w:r>
      <w:r w:rsidRPr="004447F1" w:rsidDel="00625E23">
        <w:t xml:space="preserve"> </w:t>
      </w:r>
    </w:p>
    <w:p w:rsidR="00E75114" w:rsidRPr="004447F1" w:rsidRDefault="00E75114" w:rsidP="00E75114">
      <w:pPr>
        <w:pStyle w:val="BodyTextIndent2"/>
        <w:spacing w:line="240" w:lineRule="auto"/>
        <w:ind w:left="720" w:hanging="720"/>
      </w:pPr>
      <w:r w:rsidRPr="004447F1">
        <w:t xml:space="preserve">Vansina, J. </w:t>
      </w:r>
      <w:r w:rsidR="00BD6B1F">
        <w:t>(</w:t>
      </w:r>
      <w:r w:rsidRPr="004447F1">
        <w:t>1990</w:t>
      </w:r>
      <w:r w:rsidR="00BD6B1F">
        <w:t>)</w:t>
      </w:r>
      <w:r w:rsidRPr="004447F1">
        <w:t xml:space="preserve">.  </w:t>
      </w:r>
      <w:r w:rsidRPr="004447F1">
        <w:rPr>
          <w:i/>
          <w:iCs/>
        </w:rPr>
        <w:t>Paths in the rainforests: toward a history of political tradition in equatorial Africa.</w:t>
      </w:r>
      <w:r w:rsidRPr="004447F1">
        <w:t xml:space="preserve">  </w:t>
      </w:r>
      <w:proofErr w:type="gramStart"/>
      <w:r w:rsidRPr="004447F1">
        <w:t>University of Wisconsin Press, Madison.</w:t>
      </w:r>
      <w:proofErr w:type="gramEnd"/>
    </w:p>
    <w:p w:rsidR="00E75114" w:rsidRPr="004447F1" w:rsidRDefault="00E75114" w:rsidP="00E75114">
      <w:pPr>
        <w:pStyle w:val="BodyTextIndent2"/>
        <w:spacing w:line="240" w:lineRule="auto"/>
        <w:ind w:left="720" w:hanging="720"/>
      </w:pPr>
      <w:r w:rsidRPr="004447F1">
        <w:t xml:space="preserve">Waterhouse, G. </w:t>
      </w:r>
      <w:r w:rsidR="00BD6B1F">
        <w:t>(</w:t>
      </w:r>
      <w:r w:rsidRPr="004447F1">
        <w:t>1838</w:t>
      </w:r>
      <w:r w:rsidR="00BD6B1F">
        <w:t>)</w:t>
      </w:r>
      <w:r w:rsidRPr="004447F1">
        <w:t xml:space="preserve">. </w:t>
      </w:r>
      <w:proofErr w:type="gramStart"/>
      <w:r w:rsidRPr="004447F1">
        <w:t>Mammals of Fernando Po.</w:t>
      </w:r>
      <w:proofErr w:type="gramEnd"/>
      <w:r w:rsidRPr="004447F1">
        <w:t xml:space="preserve"> </w:t>
      </w:r>
      <w:proofErr w:type="gramStart"/>
      <w:r w:rsidRPr="004447F1">
        <w:rPr>
          <w:i/>
        </w:rPr>
        <w:t>Proceedings of the Zoological Society of London.</w:t>
      </w:r>
      <w:proofErr w:type="gramEnd"/>
      <w:r w:rsidRPr="004447F1">
        <w:rPr>
          <w:i/>
        </w:rPr>
        <w:t xml:space="preserve"> </w:t>
      </w:r>
      <w:proofErr w:type="gramStart"/>
      <w:r w:rsidRPr="004447F1">
        <w:t>57-62</w:t>
      </w:r>
      <w:r w:rsidR="007F3106" w:rsidRPr="004447F1">
        <w:t>.</w:t>
      </w:r>
      <w:proofErr w:type="gramEnd"/>
      <w:r w:rsidRPr="004447F1">
        <w:t xml:space="preserve"> </w:t>
      </w:r>
    </w:p>
    <w:sectPr w:rsidR="00E75114" w:rsidRPr="004447F1" w:rsidSect="006A6BF4">
      <w:type w:val="continuous"/>
      <w:pgSz w:w="12240" w:h="15840" w:code="1"/>
      <w:pgMar w:top="1440" w:right="1440" w:bottom="1440" w:left="1440" w:header="720" w:footer="720" w:gutter="0"/>
      <w:cols w:space="720" w:equalWidth="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D37" w:rsidRDefault="00F07D37">
      <w:r>
        <w:separator/>
      </w:r>
    </w:p>
  </w:endnote>
  <w:endnote w:type="continuationSeparator" w:id="1">
    <w:p w:rsidR="00F07D37" w:rsidRDefault="00F07D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37" w:rsidRDefault="00512A4D">
    <w:pPr>
      <w:pStyle w:val="Footer"/>
      <w:jc w:val="center"/>
    </w:pPr>
    <w:fldSimple w:instr=" PAGE   \* MERGEFORMAT ">
      <w:r w:rsidR="00B352BA">
        <w:rPr>
          <w:noProof/>
        </w:rPr>
        <w:t>1</w:t>
      </w:r>
    </w:fldSimple>
  </w:p>
  <w:p w:rsidR="00F07D37" w:rsidRDefault="00F07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37" w:rsidRDefault="00512A4D">
    <w:pPr>
      <w:pStyle w:val="Footer"/>
      <w:jc w:val="center"/>
    </w:pPr>
    <w:fldSimple w:instr=" PAGE   \* MERGEFORMAT ">
      <w:r w:rsidR="00B352BA">
        <w:rPr>
          <w:noProof/>
        </w:rPr>
        <w:t>21</w:t>
      </w:r>
    </w:fldSimple>
  </w:p>
  <w:p w:rsidR="00F07D37" w:rsidRDefault="00F07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D37" w:rsidRDefault="00F07D37">
      <w:r>
        <w:separator/>
      </w:r>
    </w:p>
  </w:footnote>
  <w:footnote w:type="continuationSeparator" w:id="1">
    <w:p w:rsidR="00F07D37" w:rsidRDefault="00F07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1A09C5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59AE00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B4009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F8424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1C21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22908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67C29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94E664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0A903C"/>
    <w:lvl w:ilvl="0">
      <w:start w:val="1"/>
      <w:numFmt w:val="decimal"/>
      <w:pStyle w:val="ListNumber"/>
      <w:lvlText w:val="%1."/>
      <w:lvlJc w:val="left"/>
      <w:pPr>
        <w:tabs>
          <w:tab w:val="num" w:pos="360"/>
        </w:tabs>
        <w:ind w:left="360" w:hanging="360"/>
      </w:pPr>
    </w:lvl>
  </w:abstractNum>
  <w:abstractNum w:abstractNumId="9">
    <w:nsid w:val="FFFFFF89"/>
    <w:multiLevelType w:val="singleLevel"/>
    <w:tmpl w:val="5114CA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8A2541"/>
    <w:multiLevelType w:val="hybridMultilevel"/>
    <w:tmpl w:val="AADA1B72"/>
    <w:lvl w:ilvl="0" w:tplc="566AAB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5EF1FA7"/>
    <w:multiLevelType w:val="hybridMultilevel"/>
    <w:tmpl w:val="5414FFCE"/>
    <w:lvl w:ilvl="0" w:tplc="990E392A">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F993A4F"/>
    <w:multiLevelType w:val="hybridMultilevel"/>
    <w:tmpl w:val="3A041D8A"/>
    <w:lvl w:ilvl="0" w:tplc="562C3DC6">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3C632D"/>
    <w:multiLevelType w:val="multilevel"/>
    <w:tmpl w:val="FDDA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7A779C"/>
    <w:multiLevelType w:val="hybridMultilevel"/>
    <w:tmpl w:val="45D8CF20"/>
    <w:lvl w:ilvl="0" w:tplc="BB7877F8">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525C2C"/>
    <w:multiLevelType w:val="hybridMultilevel"/>
    <w:tmpl w:val="9A8C785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FD206B"/>
    <w:rsid w:val="00002FDC"/>
    <w:rsid w:val="00003658"/>
    <w:rsid w:val="00005FC6"/>
    <w:rsid w:val="000062B6"/>
    <w:rsid w:val="000104AA"/>
    <w:rsid w:val="00020F7B"/>
    <w:rsid w:val="00021459"/>
    <w:rsid w:val="00021788"/>
    <w:rsid w:val="00021ED9"/>
    <w:rsid w:val="00024246"/>
    <w:rsid w:val="00024C1E"/>
    <w:rsid w:val="000255DC"/>
    <w:rsid w:val="00025B65"/>
    <w:rsid w:val="000269E7"/>
    <w:rsid w:val="00026BB2"/>
    <w:rsid w:val="00026EF2"/>
    <w:rsid w:val="00031A02"/>
    <w:rsid w:val="0003275B"/>
    <w:rsid w:val="00034ABE"/>
    <w:rsid w:val="00035210"/>
    <w:rsid w:val="00035C7D"/>
    <w:rsid w:val="000372A8"/>
    <w:rsid w:val="00037399"/>
    <w:rsid w:val="000434AA"/>
    <w:rsid w:val="00044F19"/>
    <w:rsid w:val="00047E9B"/>
    <w:rsid w:val="00062866"/>
    <w:rsid w:val="00064C6F"/>
    <w:rsid w:val="00064FF6"/>
    <w:rsid w:val="0006708B"/>
    <w:rsid w:val="00071131"/>
    <w:rsid w:val="00071133"/>
    <w:rsid w:val="00071C5F"/>
    <w:rsid w:val="000749E2"/>
    <w:rsid w:val="00074A25"/>
    <w:rsid w:val="00076428"/>
    <w:rsid w:val="00081B46"/>
    <w:rsid w:val="000827E9"/>
    <w:rsid w:val="0008513F"/>
    <w:rsid w:val="00094D37"/>
    <w:rsid w:val="00096024"/>
    <w:rsid w:val="000969ED"/>
    <w:rsid w:val="00097756"/>
    <w:rsid w:val="000A02B2"/>
    <w:rsid w:val="000A0AC9"/>
    <w:rsid w:val="000A2443"/>
    <w:rsid w:val="000A2EB3"/>
    <w:rsid w:val="000A5189"/>
    <w:rsid w:val="000A5B2F"/>
    <w:rsid w:val="000A6BF8"/>
    <w:rsid w:val="000A6C92"/>
    <w:rsid w:val="000B056E"/>
    <w:rsid w:val="000B2B08"/>
    <w:rsid w:val="000B7E42"/>
    <w:rsid w:val="000C66FD"/>
    <w:rsid w:val="000C766F"/>
    <w:rsid w:val="000D0252"/>
    <w:rsid w:val="000D0456"/>
    <w:rsid w:val="000D0B31"/>
    <w:rsid w:val="000D2C7F"/>
    <w:rsid w:val="000E06FF"/>
    <w:rsid w:val="000E0721"/>
    <w:rsid w:val="000E132F"/>
    <w:rsid w:val="000E3F3E"/>
    <w:rsid w:val="000F08FA"/>
    <w:rsid w:val="000F0AAC"/>
    <w:rsid w:val="000F0D5E"/>
    <w:rsid w:val="000F4159"/>
    <w:rsid w:val="000F4496"/>
    <w:rsid w:val="000F55BA"/>
    <w:rsid w:val="000F5DDD"/>
    <w:rsid w:val="000F6537"/>
    <w:rsid w:val="000F72B3"/>
    <w:rsid w:val="000F739A"/>
    <w:rsid w:val="000F73E0"/>
    <w:rsid w:val="0010017E"/>
    <w:rsid w:val="00102D40"/>
    <w:rsid w:val="00104A4D"/>
    <w:rsid w:val="0011024B"/>
    <w:rsid w:val="0011046C"/>
    <w:rsid w:val="00112371"/>
    <w:rsid w:val="00112630"/>
    <w:rsid w:val="00113CEB"/>
    <w:rsid w:val="001146B8"/>
    <w:rsid w:val="001152CB"/>
    <w:rsid w:val="001162BB"/>
    <w:rsid w:val="00123835"/>
    <w:rsid w:val="00135E2D"/>
    <w:rsid w:val="0014241B"/>
    <w:rsid w:val="00146533"/>
    <w:rsid w:val="001471CC"/>
    <w:rsid w:val="0014789D"/>
    <w:rsid w:val="001506DE"/>
    <w:rsid w:val="00152D73"/>
    <w:rsid w:val="00153C17"/>
    <w:rsid w:val="00155B8B"/>
    <w:rsid w:val="0015637E"/>
    <w:rsid w:val="001563ED"/>
    <w:rsid w:val="00157605"/>
    <w:rsid w:val="00157B99"/>
    <w:rsid w:val="0016057B"/>
    <w:rsid w:val="001605E7"/>
    <w:rsid w:val="00167EC2"/>
    <w:rsid w:val="00171229"/>
    <w:rsid w:val="00172D4F"/>
    <w:rsid w:val="0017355D"/>
    <w:rsid w:val="00173ADD"/>
    <w:rsid w:val="00186550"/>
    <w:rsid w:val="00194784"/>
    <w:rsid w:val="001A1045"/>
    <w:rsid w:val="001B07F2"/>
    <w:rsid w:val="001B1B35"/>
    <w:rsid w:val="001B1B8A"/>
    <w:rsid w:val="001B2FE5"/>
    <w:rsid w:val="001B6DBA"/>
    <w:rsid w:val="001B7A75"/>
    <w:rsid w:val="001C064D"/>
    <w:rsid w:val="001C1241"/>
    <w:rsid w:val="001C4848"/>
    <w:rsid w:val="001C4AF5"/>
    <w:rsid w:val="001D0BDF"/>
    <w:rsid w:val="001D4485"/>
    <w:rsid w:val="001D7B22"/>
    <w:rsid w:val="001E0543"/>
    <w:rsid w:val="001E0D82"/>
    <w:rsid w:val="001E2435"/>
    <w:rsid w:val="001E664A"/>
    <w:rsid w:val="001E704F"/>
    <w:rsid w:val="001E70C4"/>
    <w:rsid w:val="001F1EA7"/>
    <w:rsid w:val="001F2486"/>
    <w:rsid w:val="001F2890"/>
    <w:rsid w:val="001F3386"/>
    <w:rsid w:val="001F4899"/>
    <w:rsid w:val="001F4C0D"/>
    <w:rsid w:val="001F5E7B"/>
    <w:rsid w:val="001F617B"/>
    <w:rsid w:val="001F7B12"/>
    <w:rsid w:val="002008D6"/>
    <w:rsid w:val="00200EAF"/>
    <w:rsid w:val="00201C9C"/>
    <w:rsid w:val="0020249A"/>
    <w:rsid w:val="002039AE"/>
    <w:rsid w:val="00204AA2"/>
    <w:rsid w:val="00204EC6"/>
    <w:rsid w:val="0020577A"/>
    <w:rsid w:val="00205B3C"/>
    <w:rsid w:val="002070C7"/>
    <w:rsid w:val="00207704"/>
    <w:rsid w:val="0021002F"/>
    <w:rsid w:val="00212BB2"/>
    <w:rsid w:val="002151E5"/>
    <w:rsid w:val="002162E5"/>
    <w:rsid w:val="00216B54"/>
    <w:rsid w:val="00220749"/>
    <w:rsid w:val="00231E94"/>
    <w:rsid w:val="002327ED"/>
    <w:rsid w:val="00232D41"/>
    <w:rsid w:val="002335F9"/>
    <w:rsid w:val="0023455C"/>
    <w:rsid w:val="00234DD0"/>
    <w:rsid w:val="00234F8D"/>
    <w:rsid w:val="002410DE"/>
    <w:rsid w:val="002426FD"/>
    <w:rsid w:val="00245138"/>
    <w:rsid w:val="00246F5D"/>
    <w:rsid w:val="00251485"/>
    <w:rsid w:val="002532A1"/>
    <w:rsid w:val="00253613"/>
    <w:rsid w:val="00261974"/>
    <w:rsid w:val="002625AE"/>
    <w:rsid w:val="00263D11"/>
    <w:rsid w:val="00267895"/>
    <w:rsid w:val="0027194B"/>
    <w:rsid w:val="00273DE0"/>
    <w:rsid w:val="00276BF7"/>
    <w:rsid w:val="00286C19"/>
    <w:rsid w:val="00290364"/>
    <w:rsid w:val="002951EB"/>
    <w:rsid w:val="00295AE9"/>
    <w:rsid w:val="0029749F"/>
    <w:rsid w:val="002A3500"/>
    <w:rsid w:val="002A5247"/>
    <w:rsid w:val="002B348C"/>
    <w:rsid w:val="002B51FC"/>
    <w:rsid w:val="002B5FEE"/>
    <w:rsid w:val="002C4D07"/>
    <w:rsid w:val="002C5204"/>
    <w:rsid w:val="002C5E10"/>
    <w:rsid w:val="002C62E2"/>
    <w:rsid w:val="002D0758"/>
    <w:rsid w:val="002D4894"/>
    <w:rsid w:val="002D5843"/>
    <w:rsid w:val="002D65EF"/>
    <w:rsid w:val="002E1600"/>
    <w:rsid w:val="002E4C1C"/>
    <w:rsid w:val="002E61B9"/>
    <w:rsid w:val="002E70BA"/>
    <w:rsid w:val="002E7B88"/>
    <w:rsid w:val="002F0846"/>
    <w:rsid w:val="002F108E"/>
    <w:rsid w:val="002F3782"/>
    <w:rsid w:val="002F3CB7"/>
    <w:rsid w:val="002F6850"/>
    <w:rsid w:val="00303D6A"/>
    <w:rsid w:val="00313524"/>
    <w:rsid w:val="00320084"/>
    <w:rsid w:val="00322FC1"/>
    <w:rsid w:val="003230F5"/>
    <w:rsid w:val="00331BF5"/>
    <w:rsid w:val="00333028"/>
    <w:rsid w:val="00333682"/>
    <w:rsid w:val="00336274"/>
    <w:rsid w:val="00336F8D"/>
    <w:rsid w:val="00341A24"/>
    <w:rsid w:val="00341E6C"/>
    <w:rsid w:val="00343B8D"/>
    <w:rsid w:val="00343C05"/>
    <w:rsid w:val="00345729"/>
    <w:rsid w:val="00346078"/>
    <w:rsid w:val="0034661E"/>
    <w:rsid w:val="003470DA"/>
    <w:rsid w:val="0034790B"/>
    <w:rsid w:val="00347FE6"/>
    <w:rsid w:val="00351478"/>
    <w:rsid w:val="0035416C"/>
    <w:rsid w:val="003567EE"/>
    <w:rsid w:val="00357774"/>
    <w:rsid w:val="00360514"/>
    <w:rsid w:val="00361CAB"/>
    <w:rsid w:val="00361F22"/>
    <w:rsid w:val="003626E7"/>
    <w:rsid w:val="0037191B"/>
    <w:rsid w:val="00371A10"/>
    <w:rsid w:val="003727B7"/>
    <w:rsid w:val="00375C87"/>
    <w:rsid w:val="0037601A"/>
    <w:rsid w:val="003829CE"/>
    <w:rsid w:val="00384A60"/>
    <w:rsid w:val="003870C8"/>
    <w:rsid w:val="00391394"/>
    <w:rsid w:val="003922BE"/>
    <w:rsid w:val="00394EF0"/>
    <w:rsid w:val="003972E9"/>
    <w:rsid w:val="003A0934"/>
    <w:rsid w:val="003A0972"/>
    <w:rsid w:val="003A0A85"/>
    <w:rsid w:val="003A4460"/>
    <w:rsid w:val="003A52B2"/>
    <w:rsid w:val="003A5761"/>
    <w:rsid w:val="003B33A2"/>
    <w:rsid w:val="003B72A6"/>
    <w:rsid w:val="003C3C81"/>
    <w:rsid w:val="003C4C0A"/>
    <w:rsid w:val="003C56AF"/>
    <w:rsid w:val="003D478C"/>
    <w:rsid w:val="003D517C"/>
    <w:rsid w:val="003D67E1"/>
    <w:rsid w:val="003D7D32"/>
    <w:rsid w:val="003E30C4"/>
    <w:rsid w:val="003E6FBB"/>
    <w:rsid w:val="003F0136"/>
    <w:rsid w:val="003F1A1C"/>
    <w:rsid w:val="003F2C87"/>
    <w:rsid w:val="003F2CDF"/>
    <w:rsid w:val="003F4CD5"/>
    <w:rsid w:val="003F4EF3"/>
    <w:rsid w:val="003F6547"/>
    <w:rsid w:val="003F6A23"/>
    <w:rsid w:val="003F7D47"/>
    <w:rsid w:val="004033EF"/>
    <w:rsid w:val="004037A4"/>
    <w:rsid w:val="00404F15"/>
    <w:rsid w:val="004066D6"/>
    <w:rsid w:val="00413177"/>
    <w:rsid w:val="0041407C"/>
    <w:rsid w:val="00414C6E"/>
    <w:rsid w:val="00414ECF"/>
    <w:rsid w:val="00415B5B"/>
    <w:rsid w:val="0042280C"/>
    <w:rsid w:val="00431C34"/>
    <w:rsid w:val="00437F7D"/>
    <w:rsid w:val="00441E9A"/>
    <w:rsid w:val="004447F1"/>
    <w:rsid w:val="00445B67"/>
    <w:rsid w:val="004462D0"/>
    <w:rsid w:val="00447883"/>
    <w:rsid w:val="004526DF"/>
    <w:rsid w:val="00453044"/>
    <w:rsid w:val="00453C64"/>
    <w:rsid w:val="00455978"/>
    <w:rsid w:val="0045630D"/>
    <w:rsid w:val="0045717F"/>
    <w:rsid w:val="0046077D"/>
    <w:rsid w:val="004617A1"/>
    <w:rsid w:val="00463019"/>
    <w:rsid w:val="00464342"/>
    <w:rsid w:val="00470328"/>
    <w:rsid w:val="00472132"/>
    <w:rsid w:val="004726ED"/>
    <w:rsid w:val="00472D23"/>
    <w:rsid w:val="00473C38"/>
    <w:rsid w:val="004765BB"/>
    <w:rsid w:val="004802E9"/>
    <w:rsid w:val="004814CE"/>
    <w:rsid w:val="00485030"/>
    <w:rsid w:val="0048704B"/>
    <w:rsid w:val="004913A9"/>
    <w:rsid w:val="00493995"/>
    <w:rsid w:val="00497B52"/>
    <w:rsid w:val="004A11DF"/>
    <w:rsid w:val="004A1639"/>
    <w:rsid w:val="004A1FE0"/>
    <w:rsid w:val="004A39B4"/>
    <w:rsid w:val="004A4AA7"/>
    <w:rsid w:val="004B0BB0"/>
    <w:rsid w:val="004B0C68"/>
    <w:rsid w:val="004B27F0"/>
    <w:rsid w:val="004B382D"/>
    <w:rsid w:val="004B7473"/>
    <w:rsid w:val="004C119B"/>
    <w:rsid w:val="004C1479"/>
    <w:rsid w:val="004C756B"/>
    <w:rsid w:val="004D35A5"/>
    <w:rsid w:val="004D4740"/>
    <w:rsid w:val="004D7DFC"/>
    <w:rsid w:val="004E1F27"/>
    <w:rsid w:val="004E3B92"/>
    <w:rsid w:val="004E7F28"/>
    <w:rsid w:val="004F2B7E"/>
    <w:rsid w:val="004F3E2D"/>
    <w:rsid w:val="004F4044"/>
    <w:rsid w:val="00507B8E"/>
    <w:rsid w:val="00507BA0"/>
    <w:rsid w:val="005116B8"/>
    <w:rsid w:val="00512A4D"/>
    <w:rsid w:val="005134BB"/>
    <w:rsid w:val="005139A7"/>
    <w:rsid w:val="00514FD7"/>
    <w:rsid w:val="00520B86"/>
    <w:rsid w:val="00523063"/>
    <w:rsid w:val="005300BF"/>
    <w:rsid w:val="00535910"/>
    <w:rsid w:val="005363B7"/>
    <w:rsid w:val="00540E9D"/>
    <w:rsid w:val="00541F30"/>
    <w:rsid w:val="00545609"/>
    <w:rsid w:val="00547552"/>
    <w:rsid w:val="00550538"/>
    <w:rsid w:val="005565E3"/>
    <w:rsid w:val="00560977"/>
    <w:rsid w:val="005614AC"/>
    <w:rsid w:val="00563B61"/>
    <w:rsid w:val="00564A4B"/>
    <w:rsid w:val="0056701F"/>
    <w:rsid w:val="00570463"/>
    <w:rsid w:val="0057072C"/>
    <w:rsid w:val="00571970"/>
    <w:rsid w:val="0057301A"/>
    <w:rsid w:val="0057502B"/>
    <w:rsid w:val="00575BE7"/>
    <w:rsid w:val="00580447"/>
    <w:rsid w:val="00581E7E"/>
    <w:rsid w:val="00582821"/>
    <w:rsid w:val="00592921"/>
    <w:rsid w:val="00592E65"/>
    <w:rsid w:val="00597C68"/>
    <w:rsid w:val="005A41A2"/>
    <w:rsid w:val="005A55DA"/>
    <w:rsid w:val="005A55F3"/>
    <w:rsid w:val="005A601C"/>
    <w:rsid w:val="005A78E1"/>
    <w:rsid w:val="005A78E7"/>
    <w:rsid w:val="005A7CA6"/>
    <w:rsid w:val="005B2B90"/>
    <w:rsid w:val="005B3BF7"/>
    <w:rsid w:val="005B5829"/>
    <w:rsid w:val="005B787C"/>
    <w:rsid w:val="005C48D1"/>
    <w:rsid w:val="005C5963"/>
    <w:rsid w:val="005C662D"/>
    <w:rsid w:val="005C67BB"/>
    <w:rsid w:val="005D06A8"/>
    <w:rsid w:val="005D1159"/>
    <w:rsid w:val="005D128A"/>
    <w:rsid w:val="005D21DD"/>
    <w:rsid w:val="005D2FF5"/>
    <w:rsid w:val="005D38EE"/>
    <w:rsid w:val="005D7484"/>
    <w:rsid w:val="005D7AE4"/>
    <w:rsid w:val="005E06C4"/>
    <w:rsid w:val="005E0F8A"/>
    <w:rsid w:val="005E1FAE"/>
    <w:rsid w:val="005E52F0"/>
    <w:rsid w:val="005E6235"/>
    <w:rsid w:val="005E6B44"/>
    <w:rsid w:val="005F1B76"/>
    <w:rsid w:val="005F3B34"/>
    <w:rsid w:val="005F47CC"/>
    <w:rsid w:val="005F62AA"/>
    <w:rsid w:val="005F75D7"/>
    <w:rsid w:val="00600E69"/>
    <w:rsid w:val="00602224"/>
    <w:rsid w:val="006042A4"/>
    <w:rsid w:val="00604433"/>
    <w:rsid w:val="0060539F"/>
    <w:rsid w:val="00610FDD"/>
    <w:rsid w:val="00613E1E"/>
    <w:rsid w:val="0061525E"/>
    <w:rsid w:val="00616AC4"/>
    <w:rsid w:val="00616EA2"/>
    <w:rsid w:val="00621E58"/>
    <w:rsid w:val="00622203"/>
    <w:rsid w:val="00623FDC"/>
    <w:rsid w:val="00625AC4"/>
    <w:rsid w:val="00625E23"/>
    <w:rsid w:val="006260AE"/>
    <w:rsid w:val="00636321"/>
    <w:rsid w:val="00636ED5"/>
    <w:rsid w:val="00637AD9"/>
    <w:rsid w:val="00643500"/>
    <w:rsid w:val="00643DA3"/>
    <w:rsid w:val="0064407E"/>
    <w:rsid w:val="00645106"/>
    <w:rsid w:val="00646312"/>
    <w:rsid w:val="00650A60"/>
    <w:rsid w:val="006535DA"/>
    <w:rsid w:val="00657B6F"/>
    <w:rsid w:val="00662A32"/>
    <w:rsid w:val="00664AE1"/>
    <w:rsid w:val="00667A2C"/>
    <w:rsid w:val="006711E5"/>
    <w:rsid w:val="0067372B"/>
    <w:rsid w:val="0067378F"/>
    <w:rsid w:val="0067454E"/>
    <w:rsid w:val="00674727"/>
    <w:rsid w:val="00676178"/>
    <w:rsid w:val="00676670"/>
    <w:rsid w:val="0068226D"/>
    <w:rsid w:val="006835BE"/>
    <w:rsid w:val="00686A86"/>
    <w:rsid w:val="00687415"/>
    <w:rsid w:val="00693680"/>
    <w:rsid w:val="00696B0C"/>
    <w:rsid w:val="00697403"/>
    <w:rsid w:val="006A3FA8"/>
    <w:rsid w:val="006A6BF4"/>
    <w:rsid w:val="006A7FEC"/>
    <w:rsid w:val="006B0551"/>
    <w:rsid w:val="006B4DDA"/>
    <w:rsid w:val="006B6305"/>
    <w:rsid w:val="006B75A4"/>
    <w:rsid w:val="006C10EA"/>
    <w:rsid w:val="006C18B4"/>
    <w:rsid w:val="006C1C1A"/>
    <w:rsid w:val="006D03E2"/>
    <w:rsid w:val="006D215A"/>
    <w:rsid w:val="006D433C"/>
    <w:rsid w:val="006D78ED"/>
    <w:rsid w:val="006F447F"/>
    <w:rsid w:val="006F6178"/>
    <w:rsid w:val="006F62CC"/>
    <w:rsid w:val="00700ADA"/>
    <w:rsid w:val="00702113"/>
    <w:rsid w:val="00702BA6"/>
    <w:rsid w:val="00703B67"/>
    <w:rsid w:val="00704908"/>
    <w:rsid w:val="00712E1E"/>
    <w:rsid w:val="0071440A"/>
    <w:rsid w:val="00717905"/>
    <w:rsid w:val="00717F18"/>
    <w:rsid w:val="007207BD"/>
    <w:rsid w:val="007212F4"/>
    <w:rsid w:val="00721975"/>
    <w:rsid w:val="00723330"/>
    <w:rsid w:val="00723E58"/>
    <w:rsid w:val="007355B1"/>
    <w:rsid w:val="00735AA2"/>
    <w:rsid w:val="007376D9"/>
    <w:rsid w:val="00737A6A"/>
    <w:rsid w:val="0074242E"/>
    <w:rsid w:val="00743BBD"/>
    <w:rsid w:val="00744AE0"/>
    <w:rsid w:val="00751E56"/>
    <w:rsid w:val="0075512E"/>
    <w:rsid w:val="007562C6"/>
    <w:rsid w:val="007678B0"/>
    <w:rsid w:val="0077121E"/>
    <w:rsid w:val="00773549"/>
    <w:rsid w:val="00786FF7"/>
    <w:rsid w:val="00791B1B"/>
    <w:rsid w:val="00794DF3"/>
    <w:rsid w:val="00795B7B"/>
    <w:rsid w:val="007A1F90"/>
    <w:rsid w:val="007A22A2"/>
    <w:rsid w:val="007A3713"/>
    <w:rsid w:val="007A3B44"/>
    <w:rsid w:val="007A7186"/>
    <w:rsid w:val="007B2A37"/>
    <w:rsid w:val="007B489B"/>
    <w:rsid w:val="007B6900"/>
    <w:rsid w:val="007B72F7"/>
    <w:rsid w:val="007C3073"/>
    <w:rsid w:val="007C3879"/>
    <w:rsid w:val="007C67A1"/>
    <w:rsid w:val="007D0018"/>
    <w:rsid w:val="007D2E88"/>
    <w:rsid w:val="007D2FF4"/>
    <w:rsid w:val="007D377E"/>
    <w:rsid w:val="007D69E3"/>
    <w:rsid w:val="007D777F"/>
    <w:rsid w:val="007D7E25"/>
    <w:rsid w:val="007E4D61"/>
    <w:rsid w:val="007E5D2A"/>
    <w:rsid w:val="007E5DDC"/>
    <w:rsid w:val="007E6950"/>
    <w:rsid w:val="007E6AC5"/>
    <w:rsid w:val="007F17AA"/>
    <w:rsid w:val="007F3106"/>
    <w:rsid w:val="007F404B"/>
    <w:rsid w:val="007F47E3"/>
    <w:rsid w:val="00805326"/>
    <w:rsid w:val="00806505"/>
    <w:rsid w:val="0080749C"/>
    <w:rsid w:val="008118C3"/>
    <w:rsid w:val="00811AD7"/>
    <w:rsid w:val="008127B1"/>
    <w:rsid w:val="00814419"/>
    <w:rsid w:val="00821F7E"/>
    <w:rsid w:val="00824549"/>
    <w:rsid w:val="00826BEE"/>
    <w:rsid w:val="00831297"/>
    <w:rsid w:val="0083246B"/>
    <w:rsid w:val="0083336B"/>
    <w:rsid w:val="00833DEB"/>
    <w:rsid w:val="00835A2C"/>
    <w:rsid w:val="00835F6C"/>
    <w:rsid w:val="00836BF9"/>
    <w:rsid w:val="008375A7"/>
    <w:rsid w:val="00837725"/>
    <w:rsid w:val="00837EBB"/>
    <w:rsid w:val="008445AC"/>
    <w:rsid w:val="008466C5"/>
    <w:rsid w:val="00846E9D"/>
    <w:rsid w:val="00850A34"/>
    <w:rsid w:val="00850D0E"/>
    <w:rsid w:val="00853D42"/>
    <w:rsid w:val="0085436A"/>
    <w:rsid w:val="00854ADD"/>
    <w:rsid w:val="008560E4"/>
    <w:rsid w:val="00857350"/>
    <w:rsid w:val="00860CAC"/>
    <w:rsid w:val="00862C3A"/>
    <w:rsid w:val="00863149"/>
    <w:rsid w:val="0086439B"/>
    <w:rsid w:val="008708CA"/>
    <w:rsid w:val="0087096C"/>
    <w:rsid w:val="008769EF"/>
    <w:rsid w:val="00877241"/>
    <w:rsid w:val="00880358"/>
    <w:rsid w:val="008808E9"/>
    <w:rsid w:val="00880D3F"/>
    <w:rsid w:val="008812BF"/>
    <w:rsid w:val="008826F0"/>
    <w:rsid w:val="0089012C"/>
    <w:rsid w:val="00893FC0"/>
    <w:rsid w:val="00895A4A"/>
    <w:rsid w:val="00897666"/>
    <w:rsid w:val="008A0261"/>
    <w:rsid w:val="008A4966"/>
    <w:rsid w:val="008A586F"/>
    <w:rsid w:val="008A6CA6"/>
    <w:rsid w:val="008A7A73"/>
    <w:rsid w:val="008B4D40"/>
    <w:rsid w:val="008C1E0E"/>
    <w:rsid w:val="008C2F8A"/>
    <w:rsid w:val="008C5573"/>
    <w:rsid w:val="008C575D"/>
    <w:rsid w:val="008C6D3E"/>
    <w:rsid w:val="008C7A92"/>
    <w:rsid w:val="008C7AE7"/>
    <w:rsid w:val="008D3CAE"/>
    <w:rsid w:val="008D3CCE"/>
    <w:rsid w:val="008D66D9"/>
    <w:rsid w:val="008D77FC"/>
    <w:rsid w:val="008D7AA2"/>
    <w:rsid w:val="008E0D33"/>
    <w:rsid w:val="008E1D67"/>
    <w:rsid w:val="008E622C"/>
    <w:rsid w:val="008F0CAB"/>
    <w:rsid w:val="008F3C81"/>
    <w:rsid w:val="008F5E30"/>
    <w:rsid w:val="008F76C2"/>
    <w:rsid w:val="008F791C"/>
    <w:rsid w:val="0090146C"/>
    <w:rsid w:val="00902AEA"/>
    <w:rsid w:val="00911DF0"/>
    <w:rsid w:val="00913EF9"/>
    <w:rsid w:val="00913FD2"/>
    <w:rsid w:val="00915BE0"/>
    <w:rsid w:val="009214CB"/>
    <w:rsid w:val="00922D24"/>
    <w:rsid w:val="0092359E"/>
    <w:rsid w:val="009265C9"/>
    <w:rsid w:val="00927DC2"/>
    <w:rsid w:val="00927F05"/>
    <w:rsid w:val="009319D6"/>
    <w:rsid w:val="00931FEE"/>
    <w:rsid w:val="0093646C"/>
    <w:rsid w:val="00943947"/>
    <w:rsid w:val="00946478"/>
    <w:rsid w:val="00946C7F"/>
    <w:rsid w:val="00946E8A"/>
    <w:rsid w:val="009511CC"/>
    <w:rsid w:val="009545BB"/>
    <w:rsid w:val="009568EF"/>
    <w:rsid w:val="00962EA3"/>
    <w:rsid w:val="00971CD1"/>
    <w:rsid w:val="00972616"/>
    <w:rsid w:val="00972EDC"/>
    <w:rsid w:val="009805EC"/>
    <w:rsid w:val="009906F3"/>
    <w:rsid w:val="009912B5"/>
    <w:rsid w:val="00996C5F"/>
    <w:rsid w:val="009A1054"/>
    <w:rsid w:val="009A1435"/>
    <w:rsid w:val="009A2886"/>
    <w:rsid w:val="009A47E4"/>
    <w:rsid w:val="009A5E77"/>
    <w:rsid w:val="009B26A0"/>
    <w:rsid w:val="009B38F2"/>
    <w:rsid w:val="009B3C72"/>
    <w:rsid w:val="009B3F7F"/>
    <w:rsid w:val="009B5E44"/>
    <w:rsid w:val="009B7572"/>
    <w:rsid w:val="009C35C5"/>
    <w:rsid w:val="009C4EC9"/>
    <w:rsid w:val="009C561F"/>
    <w:rsid w:val="009D06A3"/>
    <w:rsid w:val="009D19BA"/>
    <w:rsid w:val="009D28FD"/>
    <w:rsid w:val="009D2DD9"/>
    <w:rsid w:val="009D5775"/>
    <w:rsid w:val="009D5BCA"/>
    <w:rsid w:val="009E1F72"/>
    <w:rsid w:val="009E2E4B"/>
    <w:rsid w:val="009E3D3D"/>
    <w:rsid w:val="009E5D33"/>
    <w:rsid w:val="009E7E2B"/>
    <w:rsid w:val="00A00094"/>
    <w:rsid w:val="00A00A4A"/>
    <w:rsid w:val="00A0130D"/>
    <w:rsid w:val="00A07EB9"/>
    <w:rsid w:val="00A1162C"/>
    <w:rsid w:val="00A12358"/>
    <w:rsid w:val="00A15A1F"/>
    <w:rsid w:val="00A16B20"/>
    <w:rsid w:val="00A22178"/>
    <w:rsid w:val="00A256E4"/>
    <w:rsid w:val="00A26D20"/>
    <w:rsid w:val="00A35109"/>
    <w:rsid w:val="00A36588"/>
    <w:rsid w:val="00A37EAE"/>
    <w:rsid w:val="00A37FD5"/>
    <w:rsid w:val="00A42A47"/>
    <w:rsid w:val="00A46864"/>
    <w:rsid w:val="00A47268"/>
    <w:rsid w:val="00A474EC"/>
    <w:rsid w:val="00A47CC2"/>
    <w:rsid w:val="00A50D93"/>
    <w:rsid w:val="00A51587"/>
    <w:rsid w:val="00A520C5"/>
    <w:rsid w:val="00A53A63"/>
    <w:rsid w:val="00A55857"/>
    <w:rsid w:val="00A56425"/>
    <w:rsid w:val="00A61F42"/>
    <w:rsid w:val="00A63175"/>
    <w:rsid w:val="00A63C5E"/>
    <w:rsid w:val="00A6451F"/>
    <w:rsid w:val="00A67CF1"/>
    <w:rsid w:val="00A72D56"/>
    <w:rsid w:val="00A7686A"/>
    <w:rsid w:val="00A77B0B"/>
    <w:rsid w:val="00A835F0"/>
    <w:rsid w:val="00A83A12"/>
    <w:rsid w:val="00A843CE"/>
    <w:rsid w:val="00A85098"/>
    <w:rsid w:val="00A86F75"/>
    <w:rsid w:val="00A87494"/>
    <w:rsid w:val="00A90844"/>
    <w:rsid w:val="00A91A2B"/>
    <w:rsid w:val="00A944DE"/>
    <w:rsid w:val="00A95C0F"/>
    <w:rsid w:val="00A97D42"/>
    <w:rsid w:val="00AA1D1C"/>
    <w:rsid w:val="00AA3F9C"/>
    <w:rsid w:val="00AA53ED"/>
    <w:rsid w:val="00AA663C"/>
    <w:rsid w:val="00AA7BA3"/>
    <w:rsid w:val="00AB1CBC"/>
    <w:rsid w:val="00AB3D7D"/>
    <w:rsid w:val="00AB509E"/>
    <w:rsid w:val="00AB60E2"/>
    <w:rsid w:val="00AC37E0"/>
    <w:rsid w:val="00AC5AB5"/>
    <w:rsid w:val="00AC5F98"/>
    <w:rsid w:val="00AC750E"/>
    <w:rsid w:val="00AD4F89"/>
    <w:rsid w:val="00AD5A1A"/>
    <w:rsid w:val="00AD5D70"/>
    <w:rsid w:val="00AF180E"/>
    <w:rsid w:val="00AF2481"/>
    <w:rsid w:val="00AF3F31"/>
    <w:rsid w:val="00AF5DF0"/>
    <w:rsid w:val="00B02332"/>
    <w:rsid w:val="00B07186"/>
    <w:rsid w:val="00B1058C"/>
    <w:rsid w:val="00B1216F"/>
    <w:rsid w:val="00B12C93"/>
    <w:rsid w:val="00B16FB5"/>
    <w:rsid w:val="00B21FD5"/>
    <w:rsid w:val="00B22725"/>
    <w:rsid w:val="00B23122"/>
    <w:rsid w:val="00B23B30"/>
    <w:rsid w:val="00B23BA3"/>
    <w:rsid w:val="00B24523"/>
    <w:rsid w:val="00B2499F"/>
    <w:rsid w:val="00B2729E"/>
    <w:rsid w:val="00B328BF"/>
    <w:rsid w:val="00B352BA"/>
    <w:rsid w:val="00B35BD2"/>
    <w:rsid w:val="00B35CE9"/>
    <w:rsid w:val="00B35E6A"/>
    <w:rsid w:val="00B44C7B"/>
    <w:rsid w:val="00B45157"/>
    <w:rsid w:val="00B47C73"/>
    <w:rsid w:val="00B50D2A"/>
    <w:rsid w:val="00B51BA0"/>
    <w:rsid w:val="00B53B48"/>
    <w:rsid w:val="00B53D22"/>
    <w:rsid w:val="00B56191"/>
    <w:rsid w:val="00B56C38"/>
    <w:rsid w:val="00B64B9C"/>
    <w:rsid w:val="00B650EF"/>
    <w:rsid w:val="00B65455"/>
    <w:rsid w:val="00B65870"/>
    <w:rsid w:val="00B66B1A"/>
    <w:rsid w:val="00B67707"/>
    <w:rsid w:val="00B7110A"/>
    <w:rsid w:val="00B716E9"/>
    <w:rsid w:val="00B815C8"/>
    <w:rsid w:val="00B82B32"/>
    <w:rsid w:val="00B93101"/>
    <w:rsid w:val="00B94E3F"/>
    <w:rsid w:val="00B95358"/>
    <w:rsid w:val="00BA0690"/>
    <w:rsid w:val="00BA0D70"/>
    <w:rsid w:val="00BA1569"/>
    <w:rsid w:val="00BA7A7C"/>
    <w:rsid w:val="00BB2CB8"/>
    <w:rsid w:val="00BB41AF"/>
    <w:rsid w:val="00BB6BA7"/>
    <w:rsid w:val="00BC10B8"/>
    <w:rsid w:val="00BD2857"/>
    <w:rsid w:val="00BD4287"/>
    <w:rsid w:val="00BD4BE0"/>
    <w:rsid w:val="00BD59A5"/>
    <w:rsid w:val="00BD6B1F"/>
    <w:rsid w:val="00BE16D0"/>
    <w:rsid w:val="00BE1E09"/>
    <w:rsid w:val="00BE64DE"/>
    <w:rsid w:val="00BE6614"/>
    <w:rsid w:val="00BF0920"/>
    <w:rsid w:val="00BF2730"/>
    <w:rsid w:val="00BF3D67"/>
    <w:rsid w:val="00BF4BDE"/>
    <w:rsid w:val="00C01E39"/>
    <w:rsid w:val="00C050CC"/>
    <w:rsid w:val="00C071DE"/>
    <w:rsid w:val="00C07EA7"/>
    <w:rsid w:val="00C15072"/>
    <w:rsid w:val="00C210EA"/>
    <w:rsid w:val="00C238E5"/>
    <w:rsid w:val="00C24E8D"/>
    <w:rsid w:val="00C2518A"/>
    <w:rsid w:val="00C34626"/>
    <w:rsid w:val="00C36037"/>
    <w:rsid w:val="00C374FA"/>
    <w:rsid w:val="00C37ADF"/>
    <w:rsid w:val="00C40273"/>
    <w:rsid w:val="00C55A9B"/>
    <w:rsid w:val="00C56F5B"/>
    <w:rsid w:val="00C6004C"/>
    <w:rsid w:val="00C62BCA"/>
    <w:rsid w:val="00C6344A"/>
    <w:rsid w:val="00C63884"/>
    <w:rsid w:val="00C64116"/>
    <w:rsid w:val="00C6624B"/>
    <w:rsid w:val="00C66A14"/>
    <w:rsid w:val="00C72116"/>
    <w:rsid w:val="00C73DD6"/>
    <w:rsid w:val="00C8006E"/>
    <w:rsid w:val="00C86422"/>
    <w:rsid w:val="00C950AA"/>
    <w:rsid w:val="00C96011"/>
    <w:rsid w:val="00CA1346"/>
    <w:rsid w:val="00CA1A51"/>
    <w:rsid w:val="00CA6836"/>
    <w:rsid w:val="00CA69D8"/>
    <w:rsid w:val="00CC4EB0"/>
    <w:rsid w:val="00CD3AAA"/>
    <w:rsid w:val="00CD767C"/>
    <w:rsid w:val="00CE347A"/>
    <w:rsid w:val="00CE42A1"/>
    <w:rsid w:val="00CE6265"/>
    <w:rsid w:val="00CE7175"/>
    <w:rsid w:val="00CF2A60"/>
    <w:rsid w:val="00CF4A11"/>
    <w:rsid w:val="00CF5889"/>
    <w:rsid w:val="00D01044"/>
    <w:rsid w:val="00D04417"/>
    <w:rsid w:val="00D0552D"/>
    <w:rsid w:val="00D077AA"/>
    <w:rsid w:val="00D10649"/>
    <w:rsid w:val="00D1566A"/>
    <w:rsid w:val="00D158CE"/>
    <w:rsid w:val="00D231B1"/>
    <w:rsid w:val="00D23E05"/>
    <w:rsid w:val="00D3111F"/>
    <w:rsid w:val="00D34943"/>
    <w:rsid w:val="00D3634B"/>
    <w:rsid w:val="00D4175D"/>
    <w:rsid w:val="00D420E2"/>
    <w:rsid w:val="00D42D16"/>
    <w:rsid w:val="00D436ED"/>
    <w:rsid w:val="00D51644"/>
    <w:rsid w:val="00D54C2A"/>
    <w:rsid w:val="00D567EA"/>
    <w:rsid w:val="00D56A6E"/>
    <w:rsid w:val="00D61EE4"/>
    <w:rsid w:val="00D630BB"/>
    <w:rsid w:val="00D64B10"/>
    <w:rsid w:val="00D6700D"/>
    <w:rsid w:val="00D72352"/>
    <w:rsid w:val="00D72566"/>
    <w:rsid w:val="00D74E27"/>
    <w:rsid w:val="00D76109"/>
    <w:rsid w:val="00D8090C"/>
    <w:rsid w:val="00D80E6B"/>
    <w:rsid w:val="00D81096"/>
    <w:rsid w:val="00D81189"/>
    <w:rsid w:val="00D81F8F"/>
    <w:rsid w:val="00D83C5A"/>
    <w:rsid w:val="00D86A37"/>
    <w:rsid w:val="00D86ABC"/>
    <w:rsid w:val="00D8719B"/>
    <w:rsid w:val="00D90CB8"/>
    <w:rsid w:val="00D94396"/>
    <w:rsid w:val="00D96C65"/>
    <w:rsid w:val="00DA1B98"/>
    <w:rsid w:val="00DA2B13"/>
    <w:rsid w:val="00DA3B3F"/>
    <w:rsid w:val="00DA45B7"/>
    <w:rsid w:val="00DA67A9"/>
    <w:rsid w:val="00DA6AB4"/>
    <w:rsid w:val="00DB1202"/>
    <w:rsid w:val="00DB2B60"/>
    <w:rsid w:val="00DB37AC"/>
    <w:rsid w:val="00DB496E"/>
    <w:rsid w:val="00DB736D"/>
    <w:rsid w:val="00DC1233"/>
    <w:rsid w:val="00DC34AC"/>
    <w:rsid w:val="00DC42DA"/>
    <w:rsid w:val="00DC7D0B"/>
    <w:rsid w:val="00DD0EDB"/>
    <w:rsid w:val="00DD5F5A"/>
    <w:rsid w:val="00DD6DE0"/>
    <w:rsid w:val="00DD73DF"/>
    <w:rsid w:val="00DE028E"/>
    <w:rsid w:val="00DE3E3D"/>
    <w:rsid w:val="00DE46CE"/>
    <w:rsid w:val="00DE55B2"/>
    <w:rsid w:val="00DE7329"/>
    <w:rsid w:val="00DF2C97"/>
    <w:rsid w:val="00DF2F73"/>
    <w:rsid w:val="00E01168"/>
    <w:rsid w:val="00E05F66"/>
    <w:rsid w:val="00E06B39"/>
    <w:rsid w:val="00E072F5"/>
    <w:rsid w:val="00E07AB4"/>
    <w:rsid w:val="00E136D1"/>
    <w:rsid w:val="00E13A10"/>
    <w:rsid w:val="00E163CA"/>
    <w:rsid w:val="00E21285"/>
    <w:rsid w:val="00E24F8D"/>
    <w:rsid w:val="00E27358"/>
    <w:rsid w:val="00E31B42"/>
    <w:rsid w:val="00E365C2"/>
    <w:rsid w:val="00E379F5"/>
    <w:rsid w:val="00E41B0B"/>
    <w:rsid w:val="00E432BE"/>
    <w:rsid w:val="00E43346"/>
    <w:rsid w:val="00E463DC"/>
    <w:rsid w:val="00E46A75"/>
    <w:rsid w:val="00E50C3C"/>
    <w:rsid w:val="00E51F88"/>
    <w:rsid w:val="00E52338"/>
    <w:rsid w:val="00E53706"/>
    <w:rsid w:val="00E5473B"/>
    <w:rsid w:val="00E5502D"/>
    <w:rsid w:val="00E55B91"/>
    <w:rsid w:val="00E56214"/>
    <w:rsid w:val="00E610C7"/>
    <w:rsid w:val="00E61C75"/>
    <w:rsid w:val="00E61E9C"/>
    <w:rsid w:val="00E62118"/>
    <w:rsid w:val="00E62D26"/>
    <w:rsid w:val="00E63651"/>
    <w:rsid w:val="00E646A2"/>
    <w:rsid w:val="00E64705"/>
    <w:rsid w:val="00E66030"/>
    <w:rsid w:val="00E67033"/>
    <w:rsid w:val="00E67570"/>
    <w:rsid w:val="00E6784F"/>
    <w:rsid w:val="00E70372"/>
    <w:rsid w:val="00E73662"/>
    <w:rsid w:val="00E74FD3"/>
    <w:rsid w:val="00E75114"/>
    <w:rsid w:val="00E75434"/>
    <w:rsid w:val="00E80010"/>
    <w:rsid w:val="00E8183D"/>
    <w:rsid w:val="00E82374"/>
    <w:rsid w:val="00E83505"/>
    <w:rsid w:val="00E8406F"/>
    <w:rsid w:val="00E841CA"/>
    <w:rsid w:val="00E85A94"/>
    <w:rsid w:val="00E862AB"/>
    <w:rsid w:val="00E869F3"/>
    <w:rsid w:val="00E86B46"/>
    <w:rsid w:val="00E941E8"/>
    <w:rsid w:val="00E94823"/>
    <w:rsid w:val="00E955B3"/>
    <w:rsid w:val="00E96B14"/>
    <w:rsid w:val="00E97A9E"/>
    <w:rsid w:val="00EA01AE"/>
    <w:rsid w:val="00EA1F2F"/>
    <w:rsid w:val="00EA294B"/>
    <w:rsid w:val="00EA6742"/>
    <w:rsid w:val="00EB108E"/>
    <w:rsid w:val="00EB4558"/>
    <w:rsid w:val="00EB510E"/>
    <w:rsid w:val="00EB521B"/>
    <w:rsid w:val="00EB6A10"/>
    <w:rsid w:val="00EC1B5D"/>
    <w:rsid w:val="00EC21F5"/>
    <w:rsid w:val="00EC4012"/>
    <w:rsid w:val="00EC6B65"/>
    <w:rsid w:val="00EC7776"/>
    <w:rsid w:val="00ED15F1"/>
    <w:rsid w:val="00ED30D5"/>
    <w:rsid w:val="00ED75FA"/>
    <w:rsid w:val="00EE1C03"/>
    <w:rsid w:val="00EE5A94"/>
    <w:rsid w:val="00EE7C28"/>
    <w:rsid w:val="00EF1F21"/>
    <w:rsid w:val="00EF617D"/>
    <w:rsid w:val="00EF7AA8"/>
    <w:rsid w:val="00F01910"/>
    <w:rsid w:val="00F01F87"/>
    <w:rsid w:val="00F0319F"/>
    <w:rsid w:val="00F06A43"/>
    <w:rsid w:val="00F07D37"/>
    <w:rsid w:val="00F10CD8"/>
    <w:rsid w:val="00F11F88"/>
    <w:rsid w:val="00F15A30"/>
    <w:rsid w:val="00F17C01"/>
    <w:rsid w:val="00F22900"/>
    <w:rsid w:val="00F229B7"/>
    <w:rsid w:val="00F237BD"/>
    <w:rsid w:val="00F24290"/>
    <w:rsid w:val="00F27E53"/>
    <w:rsid w:val="00F4194A"/>
    <w:rsid w:val="00F42E88"/>
    <w:rsid w:val="00F44C7A"/>
    <w:rsid w:val="00F528DE"/>
    <w:rsid w:val="00F56096"/>
    <w:rsid w:val="00F567A9"/>
    <w:rsid w:val="00F612AB"/>
    <w:rsid w:val="00F64FCC"/>
    <w:rsid w:val="00F67905"/>
    <w:rsid w:val="00F70AAF"/>
    <w:rsid w:val="00F71368"/>
    <w:rsid w:val="00F71468"/>
    <w:rsid w:val="00F71C4E"/>
    <w:rsid w:val="00F72303"/>
    <w:rsid w:val="00F72374"/>
    <w:rsid w:val="00F72E88"/>
    <w:rsid w:val="00F747C3"/>
    <w:rsid w:val="00F77E3B"/>
    <w:rsid w:val="00F848C7"/>
    <w:rsid w:val="00F84909"/>
    <w:rsid w:val="00F87065"/>
    <w:rsid w:val="00F91ADA"/>
    <w:rsid w:val="00F92CB7"/>
    <w:rsid w:val="00F960E4"/>
    <w:rsid w:val="00FA02AB"/>
    <w:rsid w:val="00FA115E"/>
    <w:rsid w:val="00FA257A"/>
    <w:rsid w:val="00FA2EFB"/>
    <w:rsid w:val="00FA50C3"/>
    <w:rsid w:val="00FB2B90"/>
    <w:rsid w:val="00FB52F0"/>
    <w:rsid w:val="00FC1E3C"/>
    <w:rsid w:val="00FC5215"/>
    <w:rsid w:val="00FC65B4"/>
    <w:rsid w:val="00FC7B51"/>
    <w:rsid w:val="00FD0460"/>
    <w:rsid w:val="00FD1370"/>
    <w:rsid w:val="00FD206B"/>
    <w:rsid w:val="00FD2432"/>
    <w:rsid w:val="00FD3B90"/>
    <w:rsid w:val="00FD5BEB"/>
    <w:rsid w:val="00FD7AE7"/>
    <w:rsid w:val="00FE0B00"/>
    <w:rsid w:val="00FE1783"/>
    <w:rsid w:val="00FE31A3"/>
    <w:rsid w:val="00FE6BC3"/>
    <w:rsid w:val="00FF0957"/>
    <w:rsid w:val="00FF39C9"/>
    <w:rsid w:val="00FF4641"/>
    <w:rsid w:val="00FF5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383" style="mso-height-percent:200;mso-width-relative:margin;mso-height-relative:margin" fillcolor="white">
      <v:fill color="white"/>
      <v:textbox style="mso-fit-shape-to-text:t"/>
    </o:shapedefaults>
    <o:shapelayout v:ext="edit">
      <o:idmap v:ext="edit" data="1,2,3,4"/>
      <o:rules v:ext="edit">
        <o:r id="V:Rule2" type="callout" idref="#_x0000_s2603"/>
        <o:r id="V:Rule3" type="callout" idref="#_x0000_s2601"/>
        <o:r id="V:Rule4" type="callout" idref="#_x0000_s2594"/>
        <o:r id="V:Rule5" type="callout" idref="#_x0000_s2595"/>
        <o:r id="V:Rule6" type="callout" idref="#_x0000_s2609"/>
        <o:r id="V:Rule7" type="callout" idref="#_x0000_s2596"/>
        <o:r id="V:Rule8" type="callout" idref="#_x0000_s2604"/>
        <o:r id="V:Rule9" type="callout" idref="#_x0000_s2599"/>
        <o:r id="V:Rule10" type="callout" idref="#_x0000_s2600"/>
        <o:r id="V:Rule11" type="callout" idref="#_x0000_s2606"/>
        <o:r id="V:Rule12" type="callout" idref="#_x0000_s2602"/>
        <o:r id="V:Rule13" type="callout" idref="#_x0000_s2597"/>
        <o:r id="V:Rule14" type="callout" idref="#_x0000_s2621"/>
        <o:r id="V:Rule15" type="callout" idref="#_x0000_s2613"/>
        <o:r id="V:Rule16" type="callout" idref="#_x0000_s2598"/>
        <o:r id="V:Rule17" type="callout" idref="#_x0000_s2605"/>
        <o:r id="V:Rule18" type="callout" idref="#_x0000_s2611"/>
        <o:r id="V:Rule19" type="callout" idref="#_x0000_s2610"/>
        <o:r id="V:Rule30" type="connector" idref="#_x0000_s2558"/>
        <o:r id="V:Rule31" type="connector" idref="#_x0000_s2555"/>
        <o:r id="V:Rule32" type="connector" idref="#_x0000_s2559"/>
        <o:r id="V:Rule33" type="connector" idref="#_x0000_s4363"/>
        <o:r id="V:Rule34" type="connector" idref="#_x0000_s2623"/>
        <o:r id="V:Rule35" type="connector" idref="#_x0000_s4364"/>
        <o:r id="V:Rule36" type="connector" idref="#_x0000_s2557"/>
        <o:r id="V:Rule37" type="connector" idref="#_x0000_s2556"/>
        <o:r id="V:Rule38" type="connector" idref="#_x0000_s4379"/>
        <o:r id="V:Rule39" type="connector" idref="#_x0000_s2554"/>
        <o:r id="V:Rule40" type="connector" idref="#_x0000_s43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29E"/>
    <w:rPr>
      <w:sz w:val="24"/>
      <w:szCs w:val="24"/>
    </w:rPr>
  </w:style>
  <w:style w:type="paragraph" w:styleId="Heading1">
    <w:name w:val="heading 1"/>
    <w:basedOn w:val="Normal"/>
    <w:next w:val="Normal"/>
    <w:qFormat/>
    <w:rsid w:val="00E75114"/>
    <w:pPr>
      <w:keepNext/>
      <w:outlineLvl w:val="0"/>
    </w:pPr>
    <w:rPr>
      <w:b/>
      <w:bCs/>
    </w:rPr>
  </w:style>
  <w:style w:type="paragraph" w:styleId="Heading2">
    <w:name w:val="heading 2"/>
    <w:basedOn w:val="Normal"/>
    <w:next w:val="Normal"/>
    <w:qFormat/>
    <w:rsid w:val="00E751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75114"/>
    <w:pPr>
      <w:keepNext/>
      <w:spacing w:before="240" w:after="60"/>
      <w:outlineLvl w:val="2"/>
    </w:pPr>
    <w:rPr>
      <w:rFonts w:ascii="Arial" w:hAnsi="Arial" w:cs="Arial"/>
      <w:b/>
      <w:bCs/>
      <w:sz w:val="26"/>
      <w:szCs w:val="26"/>
    </w:rPr>
  </w:style>
  <w:style w:type="paragraph" w:styleId="Heading4">
    <w:name w:val="heading 4"/>
    <w:basedOn w:val="Normal"/>
    <w:next w:val="Normal"/>
    <w:qFormat/>
    <w:rsid w:val="00E75114"/>
    <w:pPr>
      <w:keepNext/>
      <w:spacing w:before="240" w:after="60"/>
      <w:outlineLvl w:val="3"/>
    </w:pPr>
    <w:rPr>
      <w:b/>
      <w:bCs/>
      <w:sz w:val="28"/>
      <w:szCs w:val="28"/>
    </w:rPr>
  </w:style>
  <w:style w:type="paragraph" w:styleId="Heading5">
    <w:name w:val="heading 5"/>
    <w:basedOn w:val="Normal"/>
    <w:next w:val="Normal"/>
    <w:qFormat/>
    <w:rsid w:val="00E75114"/>
    <w:pPr>
      <w:spacing w:before="240" w:after="60"/>
      <w:outlineLvl w:val="4"/>
    </w:pPr>
    <w:rPr>
      <w:b/>
      <w:bCs/>
      <w:i/>
      <w:iCs/>
      <w:sz w:val="26"/>
      <w:szCs w:val="26"/>
    </w:rPr>
  </w:style>
  <w:style w:type="paragraph" w:styleId="Heading6">
    <w:name w:val="heading 6"/>
    <w:basedOn w:val="Normal"/>
    <w:next w:val="Normal"/>
    <w:qFormat/>
    <w:rsid w:val="00E75114"/>
    <w:pPr>
      <w:spacing w:before="240" w:after="60"/>
      <w:outlineLvl w:val="5"/>
    </w:pPr>
    <w:rPr>
      <w:b/>
      <w:bCs/>
      <w:sz w:val="22"/>
      <w:szCs w:val="22"/>
    </w:rPr>
  </w:style>
  <w:style w:type="paragraph" w:styleId="Heading7">
    <w:name w:val="heading 7"/>
    <w:basedOn w:val="Normal"/>
    <w:next w:val="Normal"/>
    <w:qFormat/>
    <w:rsid w:val="00E75114"/>
    <w:pPr>
      <w:spacing w:before="240" w:after="60"/>
      <w:outlineLvl w:val="6"/>
    </w:pPr>
  </w:style>
  <w:style w:type="paragraph" w:styleId="Heading8">
    <w:name w:val="heading 8"/>
    <w:basedOn w:val="Normal"/>
    <w:next w:val="Normal"/>
    <w:qFormat/>
    <w:rsid w:val="00E75114"/>
    <w:pPr>
      <w:spacing w:before="240" w:after="60"/>
      <w:outlineLvl w:val="7"/>
    </w:pPr>
    <w:rPr>
      <w:i/>
      <w:iCs/>
    </w:rPr>
  </w:style>
  <w:style w:type="paragraph" w:styleId="Heading9">
    <w:name w:val="heading 9"/>
    <w:basedOn w:val="Normal"/>
    <w:next w:val="Normal"/>
    <w:qFormat/>
    <w:rsid w:val="00E7511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75114"/>
    <w:pPr>
      <w:spacing w:after="120"/>
      <w:ind w:left="360"/>
    </w:pPr>
  </w:style>
  <w:style w:type="paragraph" w:styleId="FootnoteText">
    <w:name w:val="footnote text"/>
    <w:basedOn w:val="Normal"/>
    <w:semiHidden/>
    <w:rsid w:val="00E75114"/>
    <w:rPr>
      <w:sz w:val="20"/>
      <w:szCs w:val="20"/>
    </w:rPr>
  </w:style>
  <w:style w:type="character" w:styleId="FootnoteReference">
    <w:name w:val="footnote reference"/>
    <w:basedOn w:val="DefaultParagraphFont"/>
    <w:semiHidden/>
    <w:rsid w:val="00E75114"/>
    <w:rPr>
      <w:vertAlign w:val="superscript"/>
    </w:rPr>
  </w:style>
  <w:style w:type="paragraph" w:styleId="PlainText">
    <w:name w:val="Plain Text"/>
    <w:basedOn w:val="Normal"/>
    <w:rsid w:val="00E75114"/>
    <w:rPr>
      <w:rFonts w:ascii="Courier New" w:hAnsi="Courier New" w:cs="Courier New"/>
      <w:sz w:val="20"/>
      <w:szCs w:val="20"/>
    </w:rPr>
  </w:style>
  <w:style w:type="paragraph" w:customStyle="1" w:styleId="font5">
    <w:name w:val="font5"/>
    <w:basedOn w:val="Normal"/>
    <w:rsid w:val="00E75114"/>
    <w:pPr>
      <w:spacing w:before="100" w:beforeAutospacing="1" w:after="100" w:afterAutospacing="1"/>
    </w:pPr>
    <w:rPr>
      <w:rFonts w:ascii="Arial" w:hAnsi="Arial" w:cs="Arial"/>
      <w:sz w:val="16"/>
      <w:szCs w:val="16"/>
    </w:rPr>
  </w:style>
  <w:style w:type="paragraph" w:customStyle="1" w:styleId="xl24">
    <w:name w:val="xl24"/>
    <w:basedOn w:val="Normal"/>
    <w:rsid w:val="00E75114"/>
    <w:pPr>
      <w:spacing w:before="100" w:beforeAutospacing="1" w:after="100" w:afterAutospacing="1"/>
    </w:pPr>
    <w:rPr>
      <w:rFonts w:ascii="Arial" w:hAnsi="Arial" w:cs="Arial"/>
      <w:b/>
      <w:bCs/>
      <w:sz w:val="16"/>
      <w:szCs w:val="16"/>
    </w:rPr>
  </w:style>
  <w:style w:type="paragraph" w:customStyle="1" w:styleId="xl25">
    <w:name w:val="xl25"/>
    <w:basedOn w:val="Normal"/>
    <w:rsid w:val="00E75114"/>
    <w:pPr>
      <w:spacing w:before="100" w:beforeAutospacing="1" w:after="100" w:afterAutospacing="1"/>
      <w:jc w:val="center"/>
    </w:pPr>
    <w:rPr>
      <w:rFonts w:ascii="Arial" w:hAnsi="Arial" w:cs="Arial"/>
      <w:sz w:val="16"/>
      <w:szCs w:val="16"/>
    </w:rPr>
  </w:style>
  <w:style w:type="paragraph" w:customStyle="1" w:styleId="xl26">
    <w:name w:val="xl26"/>
    <w:basedOn w:val="Normal"/>
    <w:rsid w:val="00E75114"/>
    <w:pPr>
      <w:pBdr>
        <w:top w:val="single" w:sz="4" w:space="0" w:color="auto"/>
      </w:pBdr>
      <w:spacing w:before="100" w:beforeAutospacing="1" w:after="100" w:afterAutospacing="1"/>
      <w:jc w:val="center"/>
    </w:pPr>
    <w:rPr>
      <w:rFonts w:ascii="Arial" w:hAnsi="Arial" w:cs="Arial"/>
      <w:sz w:val="16"/>
      <w:szCs w:val="16"/>
    </w:rPr>
  </w:style>
  <w:style w:type="paragraph" w:customStyle="1" w:styleId="xl27">
    <w:name w:val="xl27"/>
    <w:basedOn w:val="Normal"/>
    <w:rsid w:val="00E75114"/>
    <w:pPr>
      <w:pBdr>
        <w:top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E75114"/>
    <w:pPr>
      <w:spacing w:before="100" w:beforeAutospacing="1" w:after="100" w:afterAutospacing="1"/>
      <w:jc w:val="center"/>
    </w:pPr>
    <w:rPr>
      <w:rFonts w:ascii="Arial" w:hAnsi="Arial" w:cs="Arial"/>
      <w:sz w:val="16"/>
      <w:szCs w:val="16"/>
    </w:rPr>
  </w:style>
  <w:style w:type="paragraph" w:customStyle="1" w:styleId="xl29">
    <w:name w:val="xl29"/>
    <w:basedOn w:val="Normal"/>
    <w:rsid w:val="00E7511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Normal"/>
    <w:rsid w:val="00E7511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1">
    <w:name w:val="xl31"/>
    <w:basedOn w:val="Normal"/>
    <w:rsid w:val="00E75114"/>
    <w:pPr>
      <w:pBdr>
        <w:bottom w:val="single" w:sz="8" w:space="0" w:color="auto"/>
      </w:pBdr>
      <w:spacing w:before="100" w:beforeAutospacing="1" w:after="100" w:afterAutospacing="1"/>
      <w:jc w:val="center"/>
    </w:pPr>
    <w:rPr>
      <w:rFonts w:ascii="Arial" w:hAnsi="Arial" w:cs="Arial"/>
      <w:sz w:val="16"/>
      <w:szCs w:val="16"/>
    </w:rPr>
  </w:style>
  <w:style w:type="paragraph" w:customStyle="1" w:styleId="xl32">
    <w:name w:val="xl32"/>
    <w:basedOn w:val="Normal"/>
    <w:rsid w:val="00E75114"/>
    <w:pPr>
      <w:pBdr>
        <w:bottom w:val="single" w:sz="8" w:space="0" w:color="auto"/>
      </w:pBdr>
      <w:spacing w:before="100" w:beforeAutospacing="1" w:after="100" w:afterAutospacing="1"/>
      <w:jc w:val="center"/>
    </w:pPr>
    <w:rPr>
      <w:rFonts w:ascii="Arial" w:hAnsi="Arial" w:cs="Arial"/>
      <w:sz w:val="16"/>
      <w:szCs w:val="16"/>
    </w:rPr>
  </w:style>
  <w:style w:type="paragraph" w:customStyle="1" w:styleId="xl33">
    <w:name w:val="xl33"/>
    <w:basedOn w:val="Normal"/>
    <w:rsid w:val="00E75114"/>
    <w:pPr>
      <w:spacing w:before="100" w:beforeAutospacing="1" w:after="100" w:afterAutospacing="1"/>
      <w:jc w:val="right"/>
    </w:pPr>
    <w:rPr>
      <w:rFonts w:ascii="Arial" w:hAnsi="Arial" w:cs="Arial"/>
      <w:sz w:val="16"/>
      <w:szCs w:val="16"/>
    </w:rPr>
  </w:style>
  <w:style w:type="paragraph" w:styleId="BlockText">
    <w:name w:val="Block Text"/>
    <w:basedOn w:val="Normal"/>
    <w:rsid w:val="00E75114"/>
    <w:pPr>
      <w:spacing w:after="120"/>
      <w:ind w:left="1440" w:right="1440"/>
    </w:pPr>
  </w:style>
  <w:style w:type="paragraph" w:styleId="BodyText">
    <w:name w:val="Body Text"/>
    <w:basedOn w:val="Normal"/>
    <w:rsid w:val="00E75114"/>
    <w:pPr>
      <w:spacing w:after="120"/>
    </w:pPr>
  </w:style>
  <w:style w:type="paragraph" w:styleId="BodyText2">
    <w:name w:val="Body Text 2"/>
    <w:basedOn w:val="Normal"/>
    <w:rsid w:val="00E75114"/>
    <w:pPr>
      <w:spacing w:after="120" w:line="480" w:lineRule="auto"/>
    </w:pPr>
  </w:style>
  <w:style w:type="paragraph" w:styleId="BodyText3">
    <w:name w:val="Body Text 3"/>
    <w:basedOn w:val="Normal"/>
    <w:rsid w:val="00E75114"/>
    <w:pPr>
      <w:spacing w:after="120"/>
    </w:pPr>
    <w:rPr>
      <w:sz w:val="16"/>
      <w:szCs w:val="16"/>
    </w:rPr>
  </w:style>
  <w:style w:type="paragraph" w:styleId="BodyTextFirstIndent">
    <w:name w:val="Body Text First Indent"/>
    <w:basedOn w:val="BodyText"/>
    <w:rsid w:val="00E75114"/>
    <w:pPr>
      <w:ind w:firstLine="210"/>
    </w:pPr>
  </w:style>
  <w:style w:type="paragraph" w:styleId="BodyTextFirstIndent2">
    <w:name w:val="Body Text First Indent 2"/>
    <w:basedOn w:val="BodyTextIndent"/>
    <w:rsid w:val="00E75114"/>
    <w:pPr>
      <w:ind w:firstLine="210"/>
    </w:pPr>
  </w:style>
  <w:style w:type="paragraph" w:styleId="BodyTextIndent2">
    <w:name w:val="Body Text Indent 2"/>
    <w:basedOn w:val="Normal"/>
    <w:rsid w:val="00E75114"/>
    <w:pPr>
      <w:spacing w:after="120" w:line="480" w:lineRule="auto"/>
      <w:ind w:left="360"/>
    </w:pPr>
  </w:style>
  <w:style w:type="paragraph" w:styleId="BodyTextIndent3">
    <w:name w:val="Body Text Indent 3"/>
    <w:basedOn w:val="Normal"/>
    <w:rsid w:val="00E75114"/>
    <w:pPr>
      <w:spacing w:after="120"/>
      <w:ind w:left="360"/>
    </w:pPr>
    <w:rPr>
      <w:sz w:val="16"/>
      <w:szCs w:val="16"/>
    </w:rPr>
  </w:style>
  <w:style w:type="paragraph" w:styleId="Caption">
    <w:name w:val="caption"/>
    <w:basedOn w:val="Normal"/>
    <w:next w:val="Normal"/>
    <w:qFormat/>
    <w:rsid w:val="00E75114"/>
    <w:pPr>
      <w:spacing w:before="120" w:after="120"/>
    </w:pPr>
    <w:rPr>
      <w:b/>
      <w:bCs/>
      <w:sz w:val="20"/>
      <w:szCs w:val="20"/>
    </w:rPr>
  </w:style>
  <w:style w:type="paragraph" w:styleId="Closing">
    <w:name w:val="Closing"/>
    <w:basedOn w:val="Normal"/>
    <w:rsid w:val="00E75114"/>
    <w:pPr>
      <w:ind w:left="4320"/>
    </w:pPr>
  </w:style>
  <w:style w:type="paragraph" w:styleId="CommentText">
    <w:name w:val="annotation text"/>
    <w:basedOn w:val="Normal"/>
    <w:semiHidden/>
    <w:rsid w:val="00E75114"/>
    <w:rPr>
      <w:sz w:val="20"/>
      <w:szCs w:val="20"/>
    </w:rPr>
  </w:style>
  <w:style w:type="paragraph" w:styleId="Date">
    <w:name w:val="Date"/>
    <w:basedOn w:val="Normal"/>
    <w:next w:val="Normal"/>
    <w:rsid w:val="00E75114"/>
  </w:style>
  <w:style w:type="paragraph" w:styleId="DocumentMap">
    <w:name w:val="Document Map"/>
    <w:basedOn w:val="Normal"/>
    <w:semiHidden/>
    <w:rsid w:val="00E75114"/>
    <w:pPr>
      <w:shd w:val="clear" w:color="auto" w:fill="000080"/>
    </w:pPr>
    <w:rPr>
      <w:rFonts w:ascii="Tahoma" w:hAnsi="Tahoma" w:cs="Tahoma"/>
    </w:rPr>
  </w:style>
  <w:style w:type="paragraph" w:styleId="E-mailSignature">
    <w:name w:val="E-mail Signature"/>
    <w:basedOn w:val="Normal"/>
    <w:rsid w:val="00E75114"/>
  </w:style>
  <w:style w:type="paragraph" w:styleId="EndnoteText">
    <w:name w:val="endnote text"/>
    <w:basedOn w:val="Normal"/>
    <w:semiHidden/>
    <w:rsid w:val="00E75114"/>
    <w:rPr>
      <w:sz w:val="20"/>
      <w:szCs w:val="20"/>
    </w:rPr>
  </w:style>
  <w:style w:type="paragraph" w:styleId="EnvelopeAddress">
    <w:name w:val="envelope address"/>
    <w:basedOn w:val="Normal"/>
    <w:rsid w:val="00E7511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5114"/>
    <w:rPr>
      <w:rFonts w:ascii="Arial" w:hAnsi="Arial" w:cs="Arial"/>
      <w:sz w:val="20"/>
      <w:szCs w:val="20"/>
    </w:rPr>
  </w:style>
  <w:style w:type="paragraph" w:styleId="Footer">
    <w:name w:val="footer"/>
    <w:basedOn w:val="Normal"/>
    <w:link w:val="FooterChar"/>
    <w:uiPriority w:val="99"/>
    <w:rsid w:val="00E75114"/>
    <w:pPr>
      <w:tabs>
        <w:tab w:val="center" w:pos="4320"/>
        <w:tab w:val="right" w:pos="8640"/>
      </w:tabs>
    </w:pPr>
  </w:style>
  <w:style w:type="paragraph" w:styleId="Header">
    <w:name w:val="header"/>
    <w:basedOn w:val="Normal"/>
    <w:rsid w:val="00E75114"/>
    <w:pPr>
      <w:tabs>
        <w:tab w:val="center" w:pos="4320"/>
        <w:tab w:val="right" w:pos="8640"/>
      </w:tabs>
    </w:pPr>
  </w:style>
  <w:style w:type="paragraph" w:styleId="HTMLAddress">
    <w:name w:val="HTML Address"/>
    <w:basedOn w:val="Normal"/>
    <w:rsid w:val="00E75114"/>
    <w:rPr>
      <w:i/>
      <w:iCs/>
    </w:rPr>
  </w:style>
  <w:style w:type="paragraph" w:styleId="HTMLPreformatted">
    <w:name w:val="HTML Preformatted"/>
    <w:basedOn w:val="Normal"/>
    <w:rsid w:val="00E75114"/>
    <w:rPr>
      <w:rFonts w:ascii="Courier New" w:hAnsi="Courier New" w:cs="Courier New"/>
      <w:sz w:val="20"/>
      <w:szCs w:val="20"/>
    </w:rPr>
  </w:style>
  <w:style w:type="paragraph" w:styleId="Index1">
    <w:name w:val="index 1"/>
    <w:basedOn w:val="Normal"/>
    <w:next w:val="Normal"/>
    <w:autoRedefine/>
    <w:semiHidden/>
    <w:rsid w:val="00E75114"/>
    <w:pPr>
      <w:ind w:left="240" w:hanging="240"/>
    </w:pPr>
  </w:style>
  <w:style w:type="paragraph" w:styleId="Index2">
    <w:name w:val="index 2"/>
    <w:basedOn w:val="Normal"/>
    <w:next w:val="Normal"/>
    <w:autoRedefine/>
    <w:semiHidden/>
    <w:rsid w:val="00E75114"/>
    <w:pPr>
      <w:ind w:left="480" w:hanging="240"/>
    </w:pPr>
  </w:style>
  <w:style w:type="paragraph" w:styleId="Index3">
    <w:name w:val="index 3"/>
    <w:basedOn w:val="Normal"/>
    <w:next w:val="Normal"/>
    <w:autoRedefine/>
    <w:semiHidden/>
    <w:rsid w:val="00E75114"/>
    <w:pPr>
      <w:ind w:left="720" w:hanging="240"/>
    </w:pPr>
  </w:style>
  <w:style w:type="paragraph" w:styleId="Index4">
    <w:name w:val="index 4"/>
    <w:basedOn w:val="Normal"/>
    <w:next w:val="Normal"/>
    <w:autoRedefine/>
    <w:semiHidden/>
    <w:rsid w:val="00E75114"/>
    <w:pPr>
      <w:ind w:left="960" w:hanging="240"/>
    </w:pPr>
  </w:style>
  <w:style w:type="paragraph" w:styleId="Index5">
    <w:name w:val="index 5"/>
    <w:basedOn w:val="Normal"/>
    <w:next w:val="Normal"/>
    <w:autoRedefine/>
    <w:semiHidden/>
    <w:rsid w:val="00E75114"/>
    <w:pPr>
      <w:ind w:left="1200" w:hanging="240"/>
    </w:pPr>
  </w:style>
  <w:style w:type="paragraph" w:styleId="Index6">
    <w:name w:val="index 6"/>
    <w:basedOn w:val="Normal"/>
    <w:next w:val="Normal"/>
    <w:autoRedefine/>
    <w:semiHidden/>
    <w:rsid w:val="00E75114"/>
    <w:pPr>
      <w:ind w:left="1440" w:hanging="240"/>
    </w:pPr>
  </w:style>
  <w:style w:type="paragraph" w:styleId="Index7">
    <w:name w:val="index 7"/>
    <w:basedOn w:val="Normal"/>
    <w:next w:val="Normal"/>
    <w:autoRedefine/>
    <w:semiHidden/>
    <w:rsid w:val="00E75114"/>
    <w:pPr>
      <w:ind w:left="1680" w:hanging="240"/>
    </w:pPr>
  </w:style>
  <w:style w:type="paragraph" w:styleId="Index8">
    <w:name w:val="index 8"/>
    <w:basedOn w:val="Normal"/>
    <w:next w:val="Normal"/>
    <w:autoRedefine/>
    <w:semiHidden/>
    <w:rsid w:val="00E75114"/>
    <w:pPr>
      <w:ind w:left="1920" w:hanging="240"/>
    </w:pPr>
  </w:style>
  <w:style w:type="paragraph" w:styleId="Index9">
    <w:name w:val="index 9"/>
    <w:basedOn w:val="Normal"/>
    <w:next w:val="Normal"/>
    <w:autoRedefine/>
    <w:semiHidden/>
    <w:rsid w:val="00E75114"/>
    <w:pPr>
      <w:ind w:left="2160" w:hanging="240"/>
    </w:pPr>
  </w:style>
  <w:style w:type="paragraph" w:styleId="IndexHeading">
    <w:name w:val="index heading"/>
    <w:basedOn w:val="Normal"/>
    <w:next w:val="Index1"/>
    <w:semiHidden/>
    <w:rsid w:val="00E75114"/>
    <w:rPr>
      <w:rFonts w:ascii="Arial" w:hAnsi="Arial" w:cs="Arial"/>
      <w:b/>
      <w:bCs/>
    </w:rPr>
  </w:style>
  <w:style w:type="paragraph" w:styleId="List">
    <w:name w:val="List"/>
    <w:basedOn w:val="Normal"/>
    <w:rsid w:val="00E75114"/>
    <w:pPr>
      <w:ind w:left="360" w:hanging="360"/>
    </w:pPr>
  </w:style>
  <w:style w:type="paragraph" w:styleId="List2">
    <w:name w:val="List 2"/>
    <w:basedOn w:val="Normal"/>
    <w:rsid w:val="00E75114"/>
    <w:pPr>
      <w:ind w:left="720" w:hanging="360"/>
    </w:pPr>
  </w:style>
  <w:style w:type="paragraph" w:styleId="List3">
    <w:name w:val="List 3"/>
    <w:basedOn w:val="Normal"/>
    <w:rsid w:val="00E75114"/>
    <w:pPr>
      <w:ind w:left="1080" w:hanging="360"/>
    </w:pPr>
  </w:style>
  <w:style w:type="paragraph" w:styleId="List4">
    <w:name w:val="List 4"/>
    <w:basedOn w:val="Normal"/>
    <w:rsid w:val="00E75114"/>
    <w:pPr>
      <w:ind w:left="1440" w:hanging="360"/>
    </w:pPr>
  </w:style>
  <w:style w:type="paragraph" w:styleId="List5">
    <w:name w:val="List 5"/>
    <w:basedOn w:val="Normal"/>
    <w:rsid w:val="00E75114"/>
    <w:pPr>
      <w:ind w:left="1800" w:hanging="360"/>
    </w:pPr>
  </w:style>
  <w:style w:type="paragraph" w:styleId="ListBullet">
    <w:name w:val="List Bullet"/>
    <w:basedOn w:val="Normal"/>
    <w:autoRedefine/>
    <w:rsid w:val="00E75114"/>
    <w:pPr>
      <w:numPr>
        <w:numId w:val="1"/>
      </w:numPr>
    </w:pPr>
  </w:style>
  <w:style w:type="paragraph" w:styleId="ListBullet2">
    <w:name w:val="List Bullet 2"/>
    <w:basedOn w:val="Normal"/>
    <w:autoRedefine/>
    <w:rsid w:val="00E75114"/>
    <w:pPr>
      <w:numPr>
        <w:numId w:val="2"/>
      </w:numPr>
    </w:pPr>
  </w:style>
  <w:style w:type="paragraph" w:styleId="ListBullet3">
    <w:name w:val="List Bullet 3"/>
    <w:basedOn w:val="Normal"/>
    <w:autoRedefine/>
    <w:rsid w:val="00E75114"/>
    <w:pPr>
      <w:numPr>
        <w:numId w:val="3"/>
      </w:numPr>
    </w:pPr>
  </w:style>
  <w:style w:type="paragraph" w:styleId="ListBullet4">
    <w:name w:val="List Bullet 4"/>
    <w:basedOn w:val="Normal"/>
    <w:autoRedefine/>
    <w:rsid w:val="00E75114"/>
    <w:pPr>
      <w:numPr>
        <w:numId w:val="4"/>
      </w:numPr>
    </w:pPr>
  </w:style>
  <w:style w:type="paragraph" w:styleId="ListBullet5">
    <w:name w:val="List Bullet 5"/>
    <w:basedOn w:val="Normal"/>
    <w:autoRedefine/>
    <w:rsid w:val="00E75114"/>
    <w:pPr>
      <w:numPr>
        <w:numId w:val="5"/>
      </w:numPr>
    </w:pPr>
  </w:style>
  <w:style w:type="paragraph" w:styleId="ListContinue">
    <w:name w:val="List Continue"/>
    <w:basedOn w:val="Normal"/>
    <w:rsid w:val="00E75114"/>
    <w:pPr>
      <w:spacing w:after="120"/>
      <w:ind w:left="360"/>
    </w:pPr>
  </w:style>
  <w:style w:type="paragraph" w:styleId="ListContinue2">
    <w:name w:val="List Continue 2"/>
    <w:basedOn w:val="Normal"/>
    <w:rsid w:val="00E75114"/>
    <w:pPr>
      <w:spacing w:after="120"/>
      <w:ind w:left="720"/>
    </w:pPr>
  </w:style>
  <w:style w:type="paragraph" w:styleId="ListContinue3">
    <w:name w:val="List Continue 3"/>
    <w:basedOn w:val="Normal"/>
    <w:rsid w:val="00E75114"/>
    <w:pPr>
      <w:spacing w:after="120"/>
      <w:ind w:left="1080"/>
    </w:pPr>
  </w:style>
  <w:style w:type="paragraph" w:styleId="ListContinue4">
    <w:name w:val="List Continue 4"/>
    <w:basedOn w:val="Normal"/>
    <w:rsid w:val="00E75114"/>
    <w:pPr>
      <w:spacing w:after="120"/>
      <w:ind w:left="1440"/>
    </w:pPr>
  </w:style>
  <w:style w:type="paragraph" w:styleId="ListContinue5">
    <w:name w:val="List Continue 5"/>
    <w:basedOn w:val="Normal"/>
    <w:rsid w:val="00E75114"/>
    <w:pPr>
      <w:spacing w:after="120"/>
      <w:ind w:left="1800"/>
    </w:pPr>
  </w:style>
  <w:style w:type="paragraph" w:styleId="ListNumber">
    <w:name w:val="List Number"/>
    <w:basedOn w:val="Normal"/>
    <w:rsid w:val="00E75114"/>
    <w:pPr>
      <w:numPr>
        <w:numId w:val="6"/>
      </w:numPr>
    </w:pPr>
  </w:style>
  <w:style w:type="paragraph" w:styleId="ListNumber2">
    <w:name w:val="List Number 2"/>
    <w:basedOn w:val="Normal"/>
    <w:rsid w:val="00E75114"/>
    <w:pPr>
      <w:numPr>
        <w:numId w:val="7"/>
      </w:numPr>
    </w:pPr>
  </w:style>
  <w:style w:type="paragraph" w:styleId="ListNumber3">
    <w:name w:val="List Number 3"/>
    <w:basedOn w:val="Normal"/>
    <w:rsid w:val="00E75114"/>
    <w:pPr>
      <w:numPr>
        <w:numId w:val="8"/>
      </w:numPr>
    </w:pPr>
  </w:style>
  <w:style w:type="paragraph" w:styleId="ListNumber4">
    <w:name w:val="List Number 4"/>
    <w:basedOn w:val="Normal"/>
    <w:rsid w:val="00E75114"/>
    <w:pPr>
      <w:numPr>
        <w:numId w:val="9"/>
      </w:numPr>
    </w:pPr>
  </w:style>
  <w:style w:type="paragraph" w:styleId="ListNumber5">
    <w:name w:val="List Number 5"/>
    <w:basedOn w:val="Normal"/>
    <w:rsid w:val="00E75114"/>
    <w:pPr>
      <w:numPr>
        <w:numId w:val="10"/>
      </w:numPr>
    </w:pPr>
  </w:style>
  <w:style w:type="paragraph" w:styleId="MacroText">
    <w:name w:val="macro"/>
    <w:semiHidden/>
    <w:rsid w:val="00E751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7511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E75114"/>
  </w:style>
  <w:style w:type="paragraph" w:styleId="NormalIndent">
    <w:name w:val="Normal Indent"/>
    <w:basedOn w:val="Normal"/>
    <w:rsid w:val="00E75114"/>
    <w:pPr>
      <w:ind w:left="720"/>
    </w:pPr>
  </w:style>
  <w:style w:type="paragraph" w:styleId="NoteHeading">
    <w:name w:val="Note Heading"/>
    <w:basedOn w:val="Normal"/>
    <w:next w:val="Normal"/>
    <w:rsid w:val="00E75114"/>
  </w:style>
  <w:style w:type="paragraph" w:styleId="Salutation">
    <w:name w:val="Salutation"/>
    <w:basedOn w:val="Normal"/>
    <w:next w:val="Normal"/>
    <w:rsid w:val="00E75114"/>
  </w:style>
  <w:style w:type="paragraph" w:styleId="Signature">
    <w:name w:val="Signature"/>
    <w:basedOn w:val="Normal"/>
    <w:rsid w:val="00E75114"/>
    <w:pPr>
      <w:ind w:left="4320"/>
    </w:pPr>
  </w:style>
  <w:style w:type="paragraph" w:styleId="Subtitle">
    <w:name w:val="Subtitle"/>
    <w:basedOn w:val="Normal"/>
    <w:qFormat/>
    <w:rsid w:val="00E75114"/>
    <w:pPr>
      <w:spacing w:after="60"/>
      <w:jc w:val="center"/>
      <w:outlineLvl w:val="1"/>
    </w:pPr>
    <w:rPr>
      <w:rFonts w:ascii="Arial" w:hAnsi="Arial" w:cs="Arial"/>
    </w:rPr>
  </w:style>
  <w:style w:type="paragraph" w:styleId="TableofAuthorities">
    <w:name w:val="table of authorities"/>
    <w:basedOn w:val="Normal"/>
    <w:next w:val="Normal"/>
    <w:semiHidden/>
    <w:rsid w:val="00E75114"/>
    <w:pPr>
      <w:ind w:left="240" w:hanging="240"/>
    </w:pPr>
  </w:style>
  <w:style w:type="paragraph" w:styleId="TableofFigures">
    <w:name w:val="table of figures"/>
    <w:basedOn w:val="Normal"/>
    <w:next w:val="Normal"/>
    <w:semiHidden/>
    <w:rsid w:val="00E75114"/>
    <w:pPr>
      <w:ind w:left="480" w:hanging="480"/>
    </w:pPr>
  </w:style>
  <w:style w:type="paragraph" w:styleId="Title">
    <w:name w:val="Title"/>
    <w:basedOn w:val="Normal"/>
    <w:qFormat/>
    <w:rsid w:val="00E7511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75114"/>
    <w:pPr>
      <w:spacing w:before="120"/>
    </w:pPr>
    <w:rPr>
      <w:rFonts w:ascii="Arial" w:hAnsi="Arial" w:cs="Arial"/>
      <w:b/>
      <w:bCs/>
    </w:rPr>
  </w:style>
  <w:style w:type="paragraph" w:styleId="TOC1">
    <w:name w:val="toc 1"/>
    <w:basedOn w:val="Normal"/>
    <w:next w:val="Normal"/>
    <w:autoRedefine/>
    <w:semiHidden/>
    <w:rsid w:val="00E75114"/>
  </w:style>
  <w:style w:type="paragraph" w:styleId="TOC2">
    <w:name w:val="toc 2"/>
    <w:basedOn w:val="Normal"/>
    <w:next w:val="Normal"/>
    <w:autoRedefine/>
    <w:semiHidden/>
    <w:rsid w:val="00E75114"/>
    <w:pPr>
      <w:ind w:left="240"/>
    </w:pPr>
  </w:style>
  <w:style w:type="paragraph" w:styleId="TOC3">
    <w:name w:val="toc 3"/>
    <w:basedOn w:val="Normal"/>
    <w:next w:val="Normal"/>
    <w:autoRedefine/>
    <w:semiHidden/>
    <w:rsid w:val="00E75114"/>
    <w:pPr>
      <w:ind w:left="480"/>
    </w:pPr>
  </w:style>
  <w:style w:type="paragraph" w:styleId="TOC4">
    <w:name w:val="toc 4"/>
    <w:basedOn w:val="Normal"/>
    <w:next w:val="Normal"/>
    <w:autoRedefine/>
    <w:semiHidden/>
    <w:rsid w:val="00E75114"/>
    <w:pPr>
      <w:ind w:left="720"/>
    </w:pPr>
  </w:style>
  <w:style w:type="paragraph" w:styleId="TOC5">
    <w:name w:val="toc 5"/>
    <w:basedOn w:val="Normal"/>
    <w:next w:val="Normal"/>
    <w:autoRedefine/>
    <w:semiHidden/>
    <w:rsid w:val="00E75114"/>
    <w:pPr>
      <w:ind w:left="960"/>
    </w:pPr>
  </w:style>
  <w:style w:type="paragraph" w:styleId="TOC6">
    <w:name w:val="toc 6"/>
    <w:basedOn w:val="Normal"/>
    <w:next w:val="Normal"/>
    <w:autoRedefine/>
    <w:semiHidden/>
    <w:rsid w:val="00E75114"/>
    <w:pPr>
      <w:ind w:left="1200"/>
    </w:pPr>
  </w:style>
  <w:style w:type="paragraph" w:styleId="TOC7">
    <w:name w:val="toc 7"/>
    <w:basedOn w:val="Normal"/>
    <w:next w:val="Normal"/>
    <w:autoRedefine/>
    <w:semiHidden/>
    <w:rsid w:val="00E75114"/>
    <w:pPr>
      <w:ind w:left="1440"/>
    </w:pPr>
  </w:style>
  <w:style w:type="paragraph" w:styleId="TOC8">
    <w:name w:val="toc 8"/>
    <w:basedOn w:val="Normal"/>
    <w:next w:val="Normal"/>
    <w:autoRedefine/>
    <w:semiHidden/>
    <w:rsid w:val="00E75114"/>
    <w:pPr>
      <w:ind w:left="1680"/>
    </w:pPr>
  </w:style>
  <w:style w:type="paragraph" w:styleId="TOC9">
    <w:name w:val="toc 9"/>
    <w:basedOn w:val="Normal"/>
    <w:next w:val="Normal"/>
    <w:autoRedefine/>
    <w:semiHidden/>
    <w:rsid w:val="00E75114"/>
    <w:pPr>
      <w:ind w:left="1920"/>
    </w:pPr>
  </w:style>
  <w:style w:type="character" w:styleId="PageNumber">
    <w:name w:val="page number"/>
    <w:basedOn w:val="DefaultParagraphFont"/>
    <w:rsid w:val="00E75114"/>
    <w:rPr>
      <w:rFonts w:ascii="Arial" w:hAnsi="Arial"/>
      <w:dstrike w:val="0"/>
      <w:color w:val="000000"/>
      <w:vertAlign w:val="baseline"/>
    </w:rPr>
  </w:style>
  <w:style w:type="table" w:styleId="TableGrid">
    <w:name w:val="Table Grid"/>
    <w:basedOn w:val="TableNormal"/>
    <w:rsid w:val="00E75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37A6A"/>
    <w:rPr>
      <w:color w:val="0000FF"/>
      <w:u w:val="single"/>
    </w:rPr>
  </w:style>
  <w:style w:type="paragraph" w:customStyle="1" w:styleId="authorgroup">
    <w:name w:val="authorgroup"/>
    <w:basedOn w:val="Normal"/>
    <w:rsid w:val="00737A6A"/>
    <w:pPr>
      <w:spacing w:before="100" w:beforeAutospacing="1" w:after="100" w:afterAutospacing="1"/>
    </w:pPr>
  </w:style>
  <w:style w:type="character" w:customStyle="1" w:styleId="affiliation">
    <w:name w:val="affiliation"/>
    <w:basedOn w:val="DefaultParagraphFont"/>
    <w:rsid w:val="00737A6A"/>
  </w:style>
  <w:style w:type="paragraph" w:customStyle="1" w:styleId="affiliation1">
    <w:name w:val="affiliation1"/>
    <w:basedOn w:val="Normal"/>
    <w:rsid w:val="00737A6A"/>
    <w:pPr>
      <w:spacing w:before="100" w:beforeAutospacing="1" w:after="100" w:afterAutospacing="1"/>
    </w:pPr>
  </w:style>
  <w:style w:type="character" w:styleId="Strong">
    <w:name w:val="Strong"/>
    <w:basedOn w:val="DefaultParagraphFont"/>
    <w:uiPriority w:val="22"/>
    <w:qFormat/>
    <w:rsid w:val="00737A6A"/>
    <w:rPr>
      <w:b/>
      <w:bCs/>
    </w:rPr>
  </w:style>
  <w:style w:type="paragraph" w:styleId="BalloonText">
    <w:name w:val="Balloon Text"/>
    <w:basedOn w:val="Normal"/>
    <w:semiHidden/>
    <w:rsid w:val="003E30C4"/>
    <w:rPr>
      <w:rFonts w:ascii="Tahoma" w:hAnsi="Tahoma" w:cs="Tahoma"/>
      <w:sz w:val="16"/>
      <w:szCs w:val="16"/>
    </w:rPr>
  </w:style>
  <w:style w:type="character" w:styleId="CommentReference">
    <w:name w:val="annotation reference"/>
    <w:basedOn w:val="DefaultParagraphFont"/>
    <w:semiHidden/>
    <w:rsid w:val="00773549"/>
    <w:rPr>
      <w:sz w:val="16"/>
      <w:szCs w:val="16"/>
    </w:rPr>
  </w:style>
  <w:style w:type="paragraph" w:styleId="CommentSubject">
    <w:name w:val="annotation subject"/>
    <w:basedOn w:val="CommentText"/>
    <w:next w:val="CommentText"/>
    <w:semiHidden/>
    <w:rsid w:val="00773549"/>
    <w:rPr>
      <w:b/>
      <w:bCs/>
    </w:rPr>
  </w:style>
  <w:style w:type="character" w:customStyle="1" w:styleId="FooterChar">
    <w:name w:val="Footer Char"/>
    <w:basedOn w:val="DefaultParagraphFont"/>
    <w:link w:val="Footer"/>
    <w:uiPriority w:val="99"/>
    <w:rsid w:val="0083246B"/>
    <w:rPr>
      <w:sz w:val="24"/>
      <w:szCs w:val="24"/>
    </w:rPr>
  </w:style>
  <w:style w:type="character" w:styleId="PlaceholderText">
    <w:name w:val="Placeholder Text"/>
    <w:basedOn w:val="DefaultParagraphFont"/>
    <w:uiPriority w:val="99"/>
    <w:semiHidden/>
    <w:rsid w:val="008D66D9"/>
    <w:rPr>
      <w:color w:val="808080"/>
    </w:rPr>
  </w:style>
  <w:style w:type="character" w:styleId="Emphasis">
    <w:name w:val="Emphasis"/>
    <w:basedOn w:val="DefaultParagraphFont"/>
    <w:uiPriority w:val="20"/>
    <w:qFormat/>
    <w:rsid w:val="007F3106"/>
    <w:rPr>
      <w:i/>
      <w:iCs/>
    </w:rPr>
  </w:style>
  <w:style w:type="paragraph" w:styleId="Revision">
    <w:name w:val="Revision"/>
    <w:hidden/>
    <w:uiPriority w:val="99"/>
    <w:semiHidden/>
    <w:rsid w:val="00C950AA"/>
    <w:rPr>
      <w:sz w:val="24"/>
      <w:szCs w:val="24"/>
    </w:rPr>
  </w:style>
</w:styles>
</file>

<file path=word/webSettings.xml><?xml version="1.0" encoding="utf-8"?>
<w:webSettings xmlns:r="http://schemas.openxmlformats.org/officeDocument/2006/relationships" xmlns:w="http://schemas.openxmlformats.org/wordprocessingml/2006/main">
  <w:divs>
    <w:div w:id="36777351">
      <w:bodyDiv w:val="1"/>
      <w:marLeft w:val="0"/>
      <w:marRight w:val="0"/>
      <w:marTop w:val="0"/>
      <w:marBottom w:val="0"/>
      <w:divBdr>
        <w:top w:val="none" w:sz="0" w:space="0" w:color="auto"/>
        <w:left w:val="none" w:sz="0" w:space="0" w:color="auto"/>
        <w:bottom w:val="none" w:sz="0" w:space="0" w:color="auto"/>
        <w:right w:val="none" w:sz="0" w:space="0" w:color="auto"/>
      </w:divBdr>
      <w:divsChild>
        <w:div w:id="641736540">
          <w:marLeft w:val="0"/>
          <w:marRight w:val="0"/>
          <w:marTop w:val="0"/>
          <w:marBottom w:val="0"/>
          <w:divBdr>
            <w:top w:val="none" w:sz="0" w:space="0" w:color="auto"/>
            <w:left w:val="none" w:sz="0" w:space="0" w:color="auto"/>
            <w:bottom w:val="none" w:sz="0" w:space="0" w:color="auto"/>
            <w:right w:val="none" w:sz="0" w:space="0" w:color="auto"/>
          </w:divBdr>
        </w:div>
        <w:div w:id="829370149">
          <w:marLeft w:val="0"/>
          <w:marRight w:val="0"/>
          <w:marTop w:val="0"/>
          <w:marBottom w:val="0"/>
          <w:divBdr>
            <w:top w:val="none" w:sz="0" w:space="0" w:color="auto"/>
            <w:left w:val="none" w:sz="0" w:space="0" w:color="auto"/>
            <w:bottom w:val="none" w:sz="0" w:space="0" w:color="auto"/>
            <w:right w:val="none" w:sz="0" w:space="0" w:color="auto"/>
          </w:divBdr>
          <w:divsChild>
            <w:div w:id="531379316">
              <w:marLeft w:val="0"/>
              <w:marRight w:val="0"/>
              <w:marTop w:val="0"/>
              <w:marBottom w:val="0"/>
              <w:divBdr>
                <w:top w:val="none" w:sz="0" w:space="0" w:color="auto"/>
                <w:left w:val="none" w:sz="0" w:space="0" w:color="auto"/>
                <w:bottom w:val="none" w:sz="0" w:space="0" w:color="auto"/>
                <w:right w:val="none" w:sz="0" w:space="0" w:color="auto"/>
              </w:divBdr>
            </w:div>
            <w:div w:id="1317686053">
              <w:marLeft w:val="0"/>
              <w:marRight w:val="0"/>
              <w:marTop w:val="0"/>
              <w:marBottom w:val="0"/>
              <w:divBdr>
                <w:top w:val="none" w:sz="0" w:space="0" w:color="auto"/>
                <w:left w:val="none" w:sz="0" w:space="0" w:color="auto"/>
                <w:bottom w:val="none" w:sz="0" w:space="0" w:color="auto"/>
                <w:right w:val="none" w:sz="0" w:space="0" w:color="auto"/>
              </w:divBdr>
            </w:div>
            <w:div w:id="1756979580">
              <w:marLeft w:val="0"/>
              <w:marRight w:val="0"/>
              <w:marTop w:val="0"/>
              <w:marBottom w:val="0"/>
              <w:divBdr>
                <w:top w:val="none" w:sz="0" w:space="0" w:color="auto"/>
                <w:left w:val="none" w:sz="0" w:space="0" w:color="auto"/>
                <w:bottom w:val="none" w:sz="0" w:space="0" w:color="auto"/>
                <w:right w:val="none" w:sz="0" w:space="0" w:color="auto"/>
              </w:divBdr>
            </w:div>
            <w:div w:id="2032605247">
              <w:marLeft w:val="0"/>
              <w:marRight w:val="0"/>
              <w:marTop w:val="0"/>
              <w:marBottom w:val="0"/>
              <w:divBdr>
                <w:top w:val="none" w:sz="0" w:space="0" w:color="auto"/>
                <w:left w:val="none" w:sz="0" w:space="0" w:color="auto"/>
                <w:bottom w:val="none" w:sz="0" w:space="0" w:color="auto"/>
                <w:right w:val="none" w:sz="0" w:space="0" w:color="auto"/>
              </w:divBdr>
            </w:div>
            <w:div w:id="2075155947">
              <w:marLeft w:val="0"/>
              <w:marRight w:val="0"/>
              <w:marTop w:val="0"/>
              <w:marBottom w:val="0"/>
              <w:divBdr>
                <w:top w:val="none" w:sz="0" w:space="0" w:color="auto"/>
                <w:left w:val="none" w:sz="0" w:space="0" w:color="auto"/>
                <w:bottom w:val="none" w:sz="0" w:space="0" w:color="auto"/>
                <w:right w:val="none" w:sz="0" w:space="0" w:color="auto"/>
              </w:divBdr>
            </w:div>
            <w:div w:id="2075811329">
              <w:marLeft w:val="0"/>
              <w:marRight w:val="0"/>
              <w:marTop w:val="0"/>
              <w:marBottom w:val="0"/>
              <w:divBdr>
                <w:top w:val="none" w:sz="0" w:space="0" w:color="auto"/>
                <w:left w:val="none" w:sz="0" w:space="0" w:color="auto"/>
                <w:bottom w:val="none" w:sz="0" w:space="0" w:color="auto"/>
                <w:right w:val="none" w:sz="0" w:space="0" w:color="auto"/>
              </w:divBdr>
            </w:div>
          </w:divsChild>
        </w:div>
        <w:div w:id="1209805834">
          <w:marLeft w:val="0"/>
          <w:marRight w:val="0"/>
          <w:marTop w:val="0"/>
          <w:marBottom w:val="0"/>
          <w:divBdr>
            <w:top w:val="none" w:sz="0" w:space="0" w:color="auto"/>
            <w:left w:val="none" w:sz="0" w:space="0" w:color="auto"/>
            <w:bottom w:val="none" w:sz="0" w:space="0" w:color="auto"/>
            <w:right w:val="none" w:sz="0" w:space="0" w:color="auto"/>
          </w:divBdr>
          <w:divsChild>
            <w:div w:id="4810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7043">
      <w:bodyDiv w:val="1"/>
      <w:marLeft w:val="0"/>
      <w:marRight w:val="0"/>
      <w:marTop w:val="0"/>
      <w:marBottom w:val="0"/>
      <w:divBdr>
        <w:top w:val="none" w:sz="0" w:space="0" w:color="auto"/>
        <w:left w:val="none" w:sz="0" w:space="0" w:color="auto"/>
        <w:bottom w:val="none" w:sz="0" w:space="0" w:color="auto"/>
        <w:right w:val="none" w:sz="0" w:space="0" w:color="auto"/>
      </w:divBdr>
    </w:div>
    <w:div w:id="156116302">
      <w:bodyDiv w:val="1"/>
      <w:marLeft w:val="0"/>
      <w:marRight w:val="0"/>
      <w:marTop w:val="0"/>
      <w:marBottom w:val="0"/>
      <w:divBdr>
        <w:top w:val="none" w:sz="0" w:space="0" w:color="auto"/>
        <w:left w:val="none" w:sz="0" w:space="0" w:color="auto"/>
        <w:bottom w:val="none" w:sz="0" w:space="0" w:color="auto"/>
        <w:right w:val="none" w:sz="0" w:space="0" w:color="auto"/>
      </w:divBdr>
    </w:div>
    <w:div w:id="270623362">
      <w:bodyDiv w:val="1"/>
      <w:marLeft w:val="0"/>
      <w:marRight w:val="0"/>
      <w:marTop w:val="0"/>
      <w:marBottom w:val="0"/>
      <w:divBdr>
        <w:top w:val="none" w:sz="0" w:space="0" w:color="auto"/>
        <w:left w:val="none" w:sz="0" w:space="0" w:color="auto"/>
        <w:bottom w:val="none" w:sz="0" w:space="0" w:color="auto"/>
        <w:right w:val="none" w:sz="0" w:space="0" w:color="auto"/>
      </w:divBdr>
    </w:div>
    <w:div w:id="315186495">
      <w:bodyDiv w:val="1"/>
      <w:marLeft w:val="0"/>
      <w:marRight w:val="0"/>
      <w:marTop w:val="0"/>
      <w:marBottom w:val="0"/>
      <w:divBdr>
        <w:top w:val="none" w:sz="0" w:space="0" w:color="auto"/>
        <w:left w:val="none" w:sz="0" w:space="0" w:color="auto"/>
        <w:bottom w:val="none" w:sz="0" w:space="0" w:color="auto"/>
        <w:right w:val="none" w:sz="0" w:space="0" w:color="auto"/>
      </w:divBdr>
    </w:div>
    <w:div w:id="535705185">
      <w:bodyDiv w:val="1"/>
      <w:marLeft w:val="0"/>
      <w:marRight w:val="0"/>
      <w:marTop w:val="0"/>
      <w:marBottom w:val="0"/>
      <w:divBdr>
        <w:top w:val="none" w:sz="0" w:space="0" w:color="auto"/>
        <w:left w:val="none" w:sz="0" w:space="0" w:color="auto"/>
        <w:bottom w:val="none" w:sz="0" w:space="0" w:color="auto"/>
        <w:right w:val="none" w:sz="0" w:space="0" w:color="auto"/>
      </w:divBdr>
    </w:div>
    <w:div w:id="573442621">
      <w:bodyDiv w:val="1"/>
      <w:marLeft w:val="0"/>
      <w:marRight w:val="0"/>
      <w:marTop w:val="0"/>
      <w:marBottom w:val="0"/>
      <w:divBdr>
        <w:top w:val="none" w:sz="0" w:space="0" w:color="auto"/>
        <w:left w:val="none" w:sz="0" w:space="0" w:color="auto"/>
        <w:bottom w:val="none" w:sz="0" w:space="0" w:color="auto"/>
        <w:right w:val="none" w:sz="0" w:space="0" w:color="auto"/>
      </w:divBdr>
    </w:div>
    <w:div w:id="592855048">
      <w:bodyDiv w:val="1"/>
      <w:marLeft w:val="0"/>
      <w:marRight w:val="0"/>
      <w:marTop w:val="0"/>
      <w:marBottom w:val="0"/>
      <w:divBdr>
        <w:top w:val="none" w:sz="0" w:space="0" w:color="auto"/>
        <w:left w:val="none" w:sz="0" w:space="0" w:color="auto"/>
        <w:bottom w:val="none" w:sz="0" w:space="0" w:color="auto"/>
        <w:right w:val="none" w:sz="0" w:space="0" w:color="auto"/>
      </w:divBdr>
    </w:div>
    <w:div w:id="623117996">
      <w:bodyDiv w:val="1"/>
      <w:marLeft w:val="0"/>
      <w:marRight w:val="0"/>
      <w:marTop w:val="0"/>
      <w:marBottom w:val="0"/>
      <w:divBdr>
        <w:top w:val="none" w:sz="0" w:space="0" w:color="auto"/>
        <w:left w:val="none" w:sz="0" w:space="0" w:color="auto"/>
        <w:bottom w:val="none" w:sz="0" w:space="0" w:color="auto"/>
        <w:right w:val="none" w:sz="0" w:space="0" w:color="auto"/>
      </w:divBdr>
    </w:div>
    <w:div w:id="624586334">
      <w:bodyDiv w:val="1"/>
      <w:marLeft w:val="0"/>
      <w:marRight w:val="0"/>
      <w:marTop w:val="0"/>
      <w:marBottom w:val="0"/>
      <w:divBdr>
        <w:top w:val="none" w:sz="0" w:space="0" w:color="auto"/>
        <w:left w:val="none" w:sz="0" w:space="0" w:color="auto"/>
        <w:bottom w:val="none" w:sz="0" w:space="0" w:color="auto"/>
        <w:right w:val="none" w:sz="0" w:space="0" w:color="auto"/>
      </w:divBdr>
    </w:div>
    <w:div w:id="672536723">
      <w:bodyDiv w:val="1"/>
      <w:marLeft w:val="0"/>
      <w:marRight w:val="0"/>
      <w:marTop w:val="0"/>
      <w:marBottom w:val="0"/>
      <w:divBdr>
        <w:top w:val="none" w:sz="0" w:space="0" w:color="auto"/>
        <w:left w:val="none" w:sz="0" w:space="0" w:color="auto"/>
        <w:bottom w:val="none" w:sz="0" w:space="0" w:color="auto"/>
        <w:right w:val="none" w:sz="0" w:space="0" w:color="auto"/>
      </w:divBdr>
    </w:div>
    <w:div w:id="846019833">
      <w:bodyDiv w:val="1"/>
      <w:marLeft w:val="0"/>
      <w:marRight w:val="0"/>
      <w:marTop w:val="0"/>
      <w:marBottom w:val="0"/>
      <w:divBdr>
        <w:top w:val="none" w:sz="0" w:space="0" w:color="auto"/>
        <w:left w:val="none" w:sz="0" w:space="0" w:color="auto"/>
        <w:bottom w:val="none" w:sz="0" w:space="0" w:color="auto"/>
        <w:right w:val="none" w:sz="0" w:space="0" w:color="auto"/>
      </w:divBdr>
    </w:div>
    <w:div w:id="856505094">
      <w:bodyDiv w:val="1"/>
      <w:marLeft w:val="0"/>
      <w:marRight w:val="0"/>
      <w:marTop w:val="0"/>
      <w:marBottom w:val="0"/>
      <w:divBdr>
        <w:top w:val="none" w:sz="0" w:space="0" w:color="auto"/>
        <w:left w:val="none" w:sz="0" w:space="0" w:color="auto"/>
        <w:bottom w:val="none" w:sz="0" w:space="0" w:color="auto"/>
        <w:right w:val="none" w:sz="0" w:space="0" w:color="auto"/>
      </w:divBdr>
    </w:div>
    <w:div w:id="905187940">
      <w:bodyDiv w:val="1"/>
      <w:marLeft w:val="0"/>
      <w:marRight w:val="0"/>
      <w:marTop w:val="0"/>
      <w:marBottom w:val="0"/>
      <w:divBdr>
        <w:top w:val="none" w:sz="0" w:space="0" w:color="auto"/>
        <w:left w:val="none" w:sz="0" w:space="0" w:color="auto"/>
        <w:bottom w:val="none" w:sz="0" w:space="0" w:color="auto"/>
        <w:right w:val="none" w:sz="0" w:space="0" w:color="auto"/>
      </w:divBdr>
    </w:div>
    <w:div w:id="978339299">
      <w:bodyDiv w:val="1"/>
      <w:marLeft w:val="0"/>
      <w:marRight w:val="0"/>
      <w:marTop w:val="0"/>
      <w:marBottom w:val="0"/>
      <w:divBdr>
        <w:top w:val="none" w:sz="0" w:space="0" w:color="auto"/>
        <w:left w:val="none" w:sz="0" w:space="0" w:color="auto"/>
        <w:bottom w:val="none" w:sz="0" w:space="0" w:color="auto"/>
        <w:right w:val="none" w:sz="0" w:space="0" w:color="auto"/>
      </w:divBdr>
    </w:div>
    <w:div w:id="1091658213">
      <w:bodyDiv w:val="1"/>
      <w:marLeft w:val="0"/>
      <w:marRight w:val="0"/>
      <w:marTop w:val="0"/>
      <w:marBottom w:val="0"/>
      <w:divBdr>
        <w:top w:val="none" w:sz="0" w:space="0" w:color="auto"/>
        <w:left w:val="none" w:sz="0" w:space="0" w:color="auto"/>
        <w:bottom w:val="none" w:sz="0" w:space="0" w:color="auto"/>
        <w:right w:val="none" w:sz="0" w:space="0" w:color="auto"/>
      </w:divBdr>
    </w:div>
    <w:div w:id="1145312491">
      <w:bodyDiv w:val="1"/>
      <w:marLeft w:val="0"/>
      <w:marRight w:val="0"/>
      <w:marTop w:val="0"/>
      <w:marBottom w:val="0"/>
      <w:divBdr>
        <w:top w:val="none" w:sz="0" w:space="0" w:color="auto"/>
        <w:left w:val="none" w:sz="0" w:space="0" w:color="auto"/>
        <w:bottom w:val="none" w:sz="0" w:space="0" w:color="auto"/>
        <w:right w:val="none" w:sz="0" w:space="0" w:color="auto"/>
      </w:divBdr>
    </w:div>
    <w:div w:id="1236092260">
      <w:bodyDiv w:val="1"/>
      <w:marLeft w:val="0"/>
      <w:marRight w:val="0"/>
      <w:marTop w:val="0"/>
      <w:marBottom w:val="0"/>
      <w:divBdr>
        <w:top w:val="none" w:sz="0" w:space="0" w:color="auto"/>
        <w:left w:val="none" w:sz="0" w:space="0" w:color="auto"/>
        <w:bottom w:val="none" w:sz="0" w:space="0" w:color="auto"/>
        <w:right w:val="none" w:sz="0" w:space="0" w:color="auto"/>
      </w:divBdr>
    </w:div>
    <w:div w:id="1264144765">
      <w:bodyDiv w:val="1"/>
      <w:marLeft w:val="0"/>
      <w:marRight w:val="0"/>
      <w:marTop w:val="0"/>
      <w:marBottom w:val="0"/>
      <w:divBdr>
        <w:top w:val="none" w:sz="0" w:space="0" w:color="auto"/>
        <w:left w:val="none" w:sz="0" w:space="0" w:color="auto"/>
        <w:bottom w:val="none" w:sz="0" w:space="0" w:color="auto"/>
        <w:right w:val="none" w:sz="0" w:space="0" w:color="auto"/>
      </w:divBdr>
    </w:div>
    <w:div w:id="1271473398">
      <w:bodyDiv w:val="1"/>
      <w:marLeft w:val="0"/>
      <w:marRight w:val="0"/>
      <w:marTop w:val="0"/>
      <w:marBottom w:val="0"/>
      <w:divBdr>
        <w:top w:val="none" w:sz="0" w:space="0" w:color="auto"/>
        <w:left w:val="none" w:sz="0" w:space="0" w:color="auto"/>
        <w:bottom w:val="none" w:sz="0" w:space="0" w:color="auto"/>
        <w:right w:val="none" w:sz="0" w:space="0" w:color="auto"/>
      </w:divBdr>
    </w:div>
    <w:div w:id="1348873913">
      <w:bodyDiv w:val="1"/>
      <w:marLeft w:val="0"/>
      <w:marRight w:val="0"/>
      <w:marTop w:val="0"/>
      <w:marBottom w:val="0"/>
      <w:divBdr>
        <w:top w:val="none" w:sz="0" w:space="0" w:color="auto"/>
        <w:left w:val="none" w:sz="0" w:space="0" w:color="auto"/>
        <w:bottom w:val="none" w:sz="0" w:space="0" w:color="auto"/>
        <w:right w:val="none" w:sz="0" w:space="0" w:color="auto"/>
      </w:divBdr>
    </w:div>
    <w:div w:id="1404451857">
      <w:bodyDiv w:val="1"/>
      <w:marLeft w:val="0"/>
      <w:marRight w:val="0"/>
      <w:marTop w:val="0"/>
      <w:marBottom w:val="0"/>
      <w:divBdr>
        <w:top w:val="none" w:sz="0" w:space="0" w:color="auto"/>
        <w:left w:val="none" w:sz="0" w:space="0" w:color="auto"/>
        <w:bottom w:val="none" w:sz="0" w:space="0" w:color="auto"/>
        <w:right w:val="none" w:sz="0" w:space="0" w:color="auto"/>
      </w:divBdr>
    </w:div>
    <w:div w:id="1463380862">
      <w:bodyDiv w:val="1"/>
      <w:marLeft w:val="0"/>
      <w:marRight w:val="0"/>
      <w:marTop w:val="0"/>
      <w:marBottom w:val="0"/>
      <w:divBdr>
        <w:top w:val="none" w:sz="0" w:space="0" w:color="auto"/>
        <w:left w:val="none" w:sz="0" w:space="0" w:color="auto"/>
        <w:bottom w:val="none" w:sz="0" w:space="0" w:color="auto"/>
        <w:right w:val="none" w:sz="0" w:space="0" w:color="auto"/>
      </w:divBdr>
    </w:div>
    <w:div w:id="1522158613">
      <w:bodyDiv w:val="1"/>
      <w:marLeft w:val="0"/>
      <w:marRight w:val="0"/>
      <w:marTop w:val="0"/>
      <w:marBottom w:val="0"/>
      <w:divBdr>
        <w:top w:val="none" w:sz="0" w:space="0" w:color="auto"/>
        <w:left w:val="none" w:sz="0" w:space="0" w:color="auto"/>
        <w:bottom w:val="none" w:sz="0" w:space="0" w:color="auto"/>
        <w:right w:val="none" w:sz="0" w:space="0" w:color="auto"/>
      </w:divBdr>
    </w:div>
    <w:div w:id="1532841911">
      <w:bodyDiv w:val="1"/>
      <w:marLeft w:val="0"/>
      <w:marRight w:val="0"/>
      <w:marTop w:val="0"/>
      <w:marBottom w:val="0"/>
      <w:divBdr>
        <w:top w:val="none" w:sz="0" w:space="0" w:color="auto"/>
        <w:left w:val="none" w:sz="0" w:space="0" w:color="auto"/>
        <w:bottom w:val="none" w:sz="0" w:space="0" w:color="auto"/>
        <w:right w:val="none" w:sz="0" w:space="0" w:color="auto"/>
      </w:divBdr>
    </w:div>
    <w:div w:id="1533689167">
      <w:bodyDiv w:val="1"/>
      <w:marLeft w:val="0"/>
      <w:marRight w:val="0"/>
      <w:marTop w:val="0"/>
      <w:marBottom w:val="0"/>
      <w:divBdr>
        <w:top w:val="none" w:sz="0" w:space="0" w:color="auto"/>
        <w:left w:val="none" w:sz="0" w:space="0" w:color="auto"/>
        <w:bottom w:val="none" w:sz="0" w:space="0" w:color="auto"/>
        <w:right w:val="none" w:sz="0" w:space="0" w:color="auto"/>
      </w:divBdr>
    </w:div>
    <w:div w:id="1540707153">
      <w:bodyDiv w:val="1"/>
      <w:marLeft w:val="0"/>
      <w:marRight w:val="0"/>
      <w:marTop w:val="0"/>
      <w:marBottom w:val="0"/>
      <w:divBdr>
        <w:top w:val="none" w:sz="0" w:space="0" w:color="auto"/>
        <w:left w:val="none" w:sz="0" w:space="0" w:color="auto"/>
        <w:bottom w:val="none" w:sz="0" w:space="0" w:color="auto"/>
        <w:right w:val="none" w:sz="0" w:space="0" w:color="auto"/>
      </w:divBdr>
    </w:div>
    <w:div w:id="1550916434">
      <w:bodyDiv w:val="1"/>
      <w:marLeft w:val="0"/>
      <w:marRight w:val="0"/>
      <w:marTop w:val="0"/>
      <w:marBottom w:val="0"/>
      <w:divBdr>
        <w:top w:val="none" w:sz="0" w:space="0" w:color="auto"/>
        <w:left w:val="none" w:sz="0" w:space="0" w:color="auto"/>
        <w:bottom w:val="none" w:sz="0" w:space="0" w:color="auto"/>
        <w:right w:val="none" w:sz="0" w:space="0" w:color="auto"/>
      </w:divBdr>
    </w:div>
    <w:div w:id="1613627419">
      <w:bodyDiv w:val="1"/>
      <w:marLeft w:val="0"/>
      <w:marRight w:val="0"/>
      <w:marTop w:val="0"/>
      <w:marBottom w:val="0"/>
      <w:divBdr>
        <w:top w:val="none" w:sz="0" w:space="0" w:color="auto"/>
        <w:left w:val="none" w:sz="0" w:space="0" w:color="auto"/>
        <w:bottom w:val="none" w:sz="0" w:space="0" w:color="auto"/>
        <w:right w:val="none" w:sz="0" w:space="0" w:color="auto"/>
      </w:divBdr>
    </w:div>
    <w:div w:id="1617102552">
      <w:bodyDiv w:val="1"/>
      <w:marLeft w:val="0"/>
      <w:marRight w:val="0"/>
      <w:marTop w:val="0"/>
      <w:marBottom w:val="0"/>
      <w:divBdr>
        <w:top w:val="none" w:sz="0" w:space="0" w:color="auto"/>
        <w:left w:val="none" w:sz="0" w:space="0" w:color="auto"/>
        <w:bottom w:val="none" w:sz="0" w:space="0" w:color="auto"/>
        <w:right w:val="none" w:sz="0" w:space="0" w:color="auto"/>
      </w:divBdr>
    </w:div>
    <w:div w:id="1624774728">
      <w:bodyDiv w:val="1"/>
      <w:marLeft w:val="0"/>
      <w:marRight w:val="0"/>
      <w:marTop w:val="0"/>
      <w:marBottom w:val="0"/>
      <w:divBdr>
        <w:top w:val="none" w:sz="0" w:space="0" w:color="auto"/>
        <w:left w:val="none" w:sz="0" w:space="0" w:color="auto"/>
        <w:bottom w:val="none" w:sz="0" w:space="0" w:color="auto"/>
        <w:right w:val="none" w:sz="0" w:space="0" w:color="auto"/>
      </w:divBdr>
    </w:div>
    <w:div w:id="1634946911">
      <w:bodyDiv w:val="1"/>
      <w:marLeft w:val="0"/>
      <w:marRight w:val="0"/>
      <w:marTop w:val="0"/>
      <w:marBottom w:val="0"/>
      <w:divBdr>
        <w:top w:val="none" w:sz="0" w:space="0" w:color="auto"/>
        <w:left w:val="none" w:sz="0" w:space="0" w:color="auto"/>
        <w:bottom w:val="none" w:sz="0" w:space="0" w:color="auto"/>
        <w:right w:val="none" w:sz="0" w:space="0" w:color="auto"/>
      </w:divBdr>
    </w:div>
    <w:div w:id="1681738651">
      <w:bodyDiv w:val="1"/>
      <w:marLeft w:val="0"/>
      <w:marRight w:val="0"/>
      <w:marTop w:val="0"/>
      <w:marBottom w:val="0"/>
      <w:divBdr>
        <w:top w:val="none" w:sz="0" w:space="0" w:color="auto"/>
        <w:left w:val="none" w:sz="0" w:space="0" w:color="auto"/>
        <w:bottom w:val="none" w:sz="0" w:space="0" w:color="auto"/>
        <w:right w:val="none" w:sz="0" w:space="0" w:color="auto"/>
      </w:divBdr>
    </w:div>
    <w:div w:id="1697078964">
      <w:bodyDiv w:val="1"/>
      <w:marLeft w:val="0"/>
      <w:marRight w:val="0"/>
      <w:marTop w:val="0"/>
      <w:marBottom w:val="0"/>
      <w:divBdr>
        <w:top w:val="none" w:sz="0" w:space="0" w:color="auto"/>
        <w:left w:val="none" w:sz="0" w:space="0" w:color="auto"/>
        <w:bottom w:val="none" w:sz="0" w:space="0" w:color="auto"/>
        <w:right w:val="none" w:sz="0" w:space="0" w:color="auto"/>
      </w:divBdr>
    </w:div>
    <w:div w:id="1760981256">
      <w:bodyDiv w:val="1"/>
      <w:marLeft w:val="0"/>
      <w:marRight w:val="0"/>
      <w:marTop w:val="0"/>
      <w:marBottom w:val="0"/>
      <w:divBdr>
        <w:top w:val="none" w:sz="0" w:space="0" w:color="auto"/>
        <w:left w:val="none" w:sz="0" w:space="0" w:color="auto"/>
        <w:bottom w:val="none" w:sz="0" w:space="0" w:color="auto"/>
        <w:right w:val="none" w:sz="0" w:space="0" w:color="auto"/>
      </w:divBdr>
    </w:div>
    <w:div w:id="1798255794">
      <w:bodyDiv w:val="1"/>
      <w:marLeft w:val="0"/>
      <w:marRight w:val="0"/>
      <w:marTop w:val="0"/>
      <w:marBottom w:val="0"/>
      <w:divBdr>
        <w:top w:val="none" w:sz="0" w:space="0" w:color="auto"/>
        <w:left w:val="none" w:sz="0" w:space="0" w:color="auto"/>
        <w:bottom w:val="none" w:sz="0" w:space="0" w:color="auto"/>
        <w:right w:val="none" w:sz="0" w:space="0" w:color="auto"/>
      </w:divBdr>
    </w:div>
    <w:div w:id="1832023320">
      <w:bodyDiv w:val="1"/>
      <w:marLeft w:val="0"/>
      <w:marRight w:val="0"/>
      <w:marTop w:val="0"/>
      <w:marBottom w:val="0"/>
      <w:divBdr>
        <w:top w:val="none" w:sz="0" w:space="0" w:color="auto"/>
        <w:left w:val="none" w:sz="0" w:space="0" w:color="auto"/>
        <w:bottom w:val="none" w:sz="0" w:space="0" w:color="auto"/>
        <w:right w:val="none" w:sz="0" w:space="0" w:color="auto"/>
      </w:divBdr>
    </w:div>
    <w:div w:id="1911234171">
      <w:bodyDiv w:val="1"/>
      <w:marLeft w:val="0"/>
      <w:marRight w:val="0"/>
      <w:marTop w:val="0"/>
      <w:marBottom w:val="0"/>
      <w:divBdr>
        <w:top w:val="none" w:sz="0" w:space="0" w:color="auto"/>
        <w:left w:val="none" w:sz="0" w:space="0" w:color="auto"/>
        <w:bottom w:val="none" w:sz="0" w:space="0" w:color="auto"/>
        <w:right w:val="none" w:sz="0" w:space="0" w:color="auto"/>
      </w:divBdr>
    </w:div>
    <w:div w:id="1936091995">
      <w:bodyDiv w:val="1"/>
      <w:marLeft w:val="0"/>
      <w:marRight w:val="0"/>
      <w:marTop w:val="0"/>
      <w:marBottom w:val="0"/>
      <w:divBdr>
        <w:top w:val="none" w:sz="0" w:space="0" w:color="auto"/>
        <w:left w:val="none" w:sz="0" w:space="0" w:color="auto"/>
        <w:bottom w:val="none" w:sz="0" w:space="0" w:color="auto"/>
        <w:right w:val="none" w:sz="0" w:space="0" w:color="auto"/>
      </w:divBdr>
    </w:div>
    <w:div w:id="1976445479">
      <w:bodyDiv w:val="1"/>
      <w:marLeft w:val="0"/>
      <w:marRight w:val="0"/>
      <w:marTop w:val="0"/>
      <w:marBottom w:val="0"/>
      <w:divBdr>
        <w:top w:val="none" w:sz="0" w:space="0" w:color="auto"/>
        <w:left w:val="none" w:sz="0" w:space="0" w:color="auto"/>
        <w:bottom w:val="none" w:sz="0" w:space="0" w:color="auto"/>
        <w:right w:val="none" w:sz="0" w:space="0" w:color="auto"/>
      </w:divBdr>
    </w:div>
    <w:div w:id="21065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wh26@drexel.edu" TargetMode="External"/><Relationship Id="rId17" Type="http://schemas.openxmlformats.org/officeDocument/2006/relationships/image" Target="media/image5.emf"/><Relationship Id="rId25" Type="http://schemas.openxmlformats.org/officeDocument/2006/relationships/image" Target="media/image13.png"/><Relationship Id="rId33" Type="http://schemas.openxmlformats.org/officeDocument/2006/relationships/hyperlink" Target="http://www.iucnredlist.org"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ck@temple.edu" TargetMode="External"/><Relationship Id="rId24" Type="http://schemas.openxmlformats.org/officeDocument/2006/relationships/image" Target="media/image12.png"/><Relationship Id="rId32" Type="http://schemas.openxmlformats.org/officeDocument/2006/relationships/hyperlink" Target="http://www.sciencedirect.com/science?_ob=PublicationURL&amp;_tockey=%23TOC%235798%232007%23998659997%23638308%23FLA%23&amp;_cdi=5798&amp;_pubType=J&amp;_auth=y&amp;_acct=C000050221&amp;_version=1&amp;_urlVersion=0&amp;_userid=10&amp;md5=3e476ff9ee13c24f6f16111c3a3a241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emf"/><Relationship Id="rId10" Type="http://schemas.openxmlformats.org/officeDocument/2006/relationships/hyperlink" Target="mailto:morra@arcadia.edu" TargetMode="External"/><Relationship Id="rId19" Type="http://schemas.openxmlformats.org/officeDocument/2006/relationships/image" Target="media/image7.emf"/><Relationship Id="rId31" Type="http://schemas.openxmlformats.org/officeDocument/2006/relationships/hyperlink" Target="http://www.sciencedirect.com/science/journal/0006320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image" Target="media/image10.emf"/><Relationship Id="rId27" Type="http://schemas.openxmlformats.org/officeDocument/2006/relationships/image" Target="media/image15.jpeg"/><Relationship Id="rId30" Type="http://schemas.openxmlformats.org/officeDocument/2006/relationships/image" Target="media/image18.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EB83-6137-46F3-95A3-C627B1BA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6086</Words>
  <Characters>35240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Characteristics of Bioko Island’s Bushmeat Market: Predictions of Bushmeat Species Survival on Bioko Island (</vt:lpstr>
    </vt:vector>
  </TitlesOfParts>
  <Company> BBPP</Company>
  <LinksUpToDate>false</LinksUpToDate>
  <CharactersWithSpaces>41244</CharactersWithSpaces>
  <SharedDoc>false</SharedDoc>
  <HLinks>
    <vt:vector size="24" baseType="variant">
      <vt:variant>
        <vt:i4>2228333</vt:i4>
      </vt:variant>
      <vt:variant>
        <vt:i4>9</vt:i4>
      </vt:variant>
      <vt:variant>
        <vt:i4>0</vt:i4>
      </vt:variant>
      <vt:variant>
        <vt:i4>5</vt:i4>
      </vt:variant>
      <vt:variant>
        <vt:lpwstr>http://www.iucnredlist.org/</vt:lpwstr>
      </vt:variant>
      <vt:variant>
        <vt:lpwstr/>
      </vt:variant>
      <vt:variant>
        <vt:i4>7667788</vt:i4>
      </vt:variant>
      <vt:variant>
        <vt:i4>6</vt:i4>
      </vt:variant>
      <vt:variant>
        <vt:i4>0</vt:i4>
      </vt:variant>
      <vt:variant>
        <vt:i4>5</vt:i4>
      </vt:variant>
      <vt:variant>
        <vt:lpwstr>mailto:gwh26@drexel.edu</vt:lpwstr>
      </vt:variant>
      <vt:variant>
        <vt:lpwstr/>
      </vt:variant>
      <vt:variant>
        <vt:i4>4391019</vt:i4>
      </vt:variant>
      <vt:variant>
        <vt:i4>3</vt:i4>
      </vt:variant>
      <vt:variant>
        <vt:i4>0</vt:i4>
      </vt:variant>
      <vt:variant>
        <vt:i4>5</vt:i4>
      </vt:variant>
      <vt:variant>
        <vt:lpwstr>mailto:buck@temple.edu</vt:lpwstr>
      </vt:variant>
      <vt:variant>
        <vt:lpwstr/>
      </vt:variant>
      <vt:variant>
        <vt:i4>720935</vt:i4>
      </vt:variant>
      <vt:variant>
        <vt:i4>0</vt:i4>
      </vt:variant>
      <vt:variant>
        <vt:i4>0</vt:i4>
      </vt:variant>
      <vt:variant>
        <vt:i4>5</vt:i4>
      </vt:variant>
      <vt:variant>
        <vt:lpwstr>mailto:morra@arcadia.edu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Characteristics of Bioko Island’s Bushmeat Market: Predictions of Bushmeat Species Survival on Bioko Island (</dc:title>
  <dc:subject/>
  <dc:creator>Wayne</dc:creator>
  <cp:keywords/>
  <dc:description/>
  <cp:lastModifiedBy>Wayne</cp:lastModifiedBy>
  <cp:revision>10</cp:revision>
  <cp:lastPrinted>2008-05-31T21:23:00Z</cp:lastPrinted>
  <dcterms:created xsi:type="dcterms:W3CDTF">2008-05-31T12:03:00Z</dcterms:created>
  <dcterms:modified xsi:type="dcterms:W3CDTF">2008-05-31T21:24:00Z</dcterms:modified>
</cp:coreProperties>
</file>